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4A19AA10" w14:textId="27054DE3" w:rsidR="00E252BD" w:rsidRPr="00FC50A6" w:rsidRDefault="00E252BD" w:rsidP="5F603437">
      <w:pPr>
        <w:pStyle w:val="CRCoverPage"/>
        <w:tabs>
          <w:tab w:val="right" w:pos="9639"/>
        </w:tabs>
        <w:spacing w:after="0"/>
        <w:rPr>
          <w:rFonts w:cs="Arial"/>
          <w:b/>
          <w:bCs/>
          <w:i/>
          <w:iCs/>
          <w:noProof/>
          <w:sz w:val="24"/>
          <w:szCs w:val="24"/>
          <w:lang w:val="en-US"/>
        </w:rPr>
      </w:pPr>
      <w:r w:rsidRPr="5F603437">
        <w:rPr>
          <w:rFonts w:cs="Arial"/>
          <w:b/>
          <w:bCs/>
          <w:noProof/>
          <w:sz w:val="24"/>
          <w:szCs w:val="24"/>
          <w:lang w:val="en-US"/>
        </w:rPr>
        <w:t>3GPP TSG-WG RAN4 Meeting #10</w:t>
      </w:r>
      <w:r w:rsidRPr="5F603437">
        <w:rPr>
          <w:rFonts w:cs="Arial"/>
          <w:b/>
          <w:bCs/>
          <w:noProof/>
          <w:sz w:val="24"/>
          <w:szCs w:val="24"/>
          <w:lang w:val="en-US" w:eastAsia="ja-JP"/>
        </w:rPr>
        <w:t>4-bis-e</w:t>
      </w:r>
      <w:r>
        <w:tab/>
      </w:r>
      <w:r w:rsidRPr="5F603437">
        <w:rPr>
          <w:rFonts w:cs="Arial"/>
          <w:b/>
          <w:bCs/>
          <w:i/>
          <w:iCs/>
          <w:noProof/>
          <w:sz w:val="24"/>
          <w:szCs w:val="24"/>
          <w:lang w:val="en-US"/>
        </w:rPr>
        <w:t>R4-22</w:t>
      </w:r>
      <w:r w:rsidR="52CC0CC1" w:rsidRPr="5F603437">
        <w:rPr>
          <w:rFonts w:cs="Arial"/>
          <w:b/>
          <w:bCs/>
          <w:i/>
          <w:iCs/>
          <w:noProof/>
          <w:sz w:val="24"/>
          <w:szCs w:val="24"/>
          <w:lang w:val="en-US"/>
        </w:rPr>
        <w:t>15928</w:t>
      </w:r>
    </w:p>
    <w:p w14:paraId="559DF7FC" w14:textId="77777777" w:rsidR="00E252BD" w:rsidRPr="00FC50A6" w:rsidRDefault="00E252BD" w:rsidP="00E252BD">
      <w:pPr>
        <w:pStyle w:val="CRCoverPage"/>
        <w:outlineLvl w:val="0"/>
        <w:rPr>
          <w:rFonts w:cs="Arial"/>
          <w:b/>
          <w:noProof/>
          <w:sz w:val="24"/>
          <w:lang w:val="en-US"/>
        </w:rPr>
      </w:pPr>
      <w:r w:rsidRPr="00FC50A6">
        <w:rPr>
          <w:rFonts w:cs="Arial"/>
          <w:b/>
          <w:noProof/>
          <w:sz w:val="24"/>
          <w:lang w:val="en-US"/>
        </w:rPr>
        <w:t xml:space="preserve">Online, </w:t>
      </w:r>
      <w:r>
        <w:rPr>
          <w:rFonts w:cs="Arial"/>
          <w:b/>
          <w:noProof/>
          <w:sz w:val="24"/>
          <w:lang w:val="en-US"/>
        </w:rPr>
        <w:t>10</w:t>
      </w:r>
      <w:r w:rsidRPr="009F05A2">
        <w:rPr>
          <w:rFonts w:cs="Arial"/>
          <w:b/>
          <w:noProof/>
          <w:sz w:val="24"/>
          <w:vertAlign w:val="superscript"/>
          <w:lang w:val="en-US"/>
        </w:rPr>
        <w:t>th</w:t>
      </w:r>
      <w:r w:rsidRPr="00FC50A6">
        <w:rPr>
          <w:rFonts w:cs="Arial"/>
          <w:b/>
          <w:noProof/>
          <w:sz w:val="24"/>
          <w:lang w:val="en-US"/>
        </w:rPr>
        <w:t xml:space="preserve"> – </w:t>
      </w:r>
      <w:r>
        <w:rPr>
          <w:rFonts w:cs="Arial"/>
          <w:b/>
          <w:noProof/>
          <w:sz w:val="24"/>
          <w:lang w:val="en-US"/>
        </w:rPr>
        <w:t>19</w:t>
      </w:r>
      <w:r w:rsidRPr="00FC50A6">
        <w:rPr>
          <w:rFonts w:cs="Arial"/>
          <w:b/>
          <w:noProof/>
          <w:sz w:val="24"/>
          <w:vertAlign w:val="superscript"/>
          <w:lang w:val="en-US"/>
        </w:rPr>
        <w:t>th</w:t>
      </w:r>
      <w:r w:rsidRPr="00FC50A6">
        <w:rPr>
          <w:rFonts w:cs="Arial"/>
          <w:b/>
          <w:noProof/>
          <w:sz w:val="24"/>
          <w:lang w:val="en-US"/>
        </w:rPr>
        <w:t xml:space="preserve"> </w:t>
      </w:r>
      <w:r>
        <w:rPr>
          <w:rFonts w:cs="Arial"/>
          <w:b/>
          <w:noProof/>
          <w:sz w:val="24"/>
          <w:lang w:val="en-US"/>
        </w:rPr>
        <w:t>October</w:t>
      </w:r>
      <w:r w:rsidRPr="00FC50A6">
        <w:rPr>
          <w:rFonts w:cs="Arial"/>
          <w:b/>
          <w:noProof/>
          <w:sz w:val="24"/>
          <w:lang w:val="en-US"/>
        </w:rPr>
        <w:t>, 202</w:t>
      </w:r>
      <w:r>
        <w:rPr>
          <w:rFonts w:cs="Arial"/>
          <w:b/>
          <w:noProof/>
          <w:sz w:val="24"/>
          <w:lang w:val="en-US"/>
        </w:rPr>
        <w:t>2</w:t>
      </w:r>
    </w:p>
    <w:p w14:paraId="79F3DC15" w14:textId="77777777" w:rsidR="00DC6358" w:rsidRPr="00E252BD" w:rsidRDefault="00DC6358" w:rsidP="00DC6358">
      <w:pPr>
        <w:rPr>
          <w:rFonts w:ascii="Arial" w:hAnsi="Arial" w:cs="Arial"/>
          <w:b/>
          <w:noProof/>
          <w:sz w:val="24"/>
          <w:szCs w:val="24"/>
          <w:lang w:val="en-US"/>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32D02C7D"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43CF3">
        <w:rPr>
          <w:sz w:val="24"/>
          <w:szCs w:val="24"/>
        </w:rPr>
        <w:t>Discussion on c</w:t>
      </w:r>
      <w:r w:rsidR="005636B2">
        <w:rPr>
          <w:sz w:val="24"/>
          <w:szCs w:val="24"/>
        </w:rPr>
        <w:t xml:space="preserve">ontentious issues </w:t>
      </w:r>
      <w:r w:rsidR="00843CF3">
        <w:rPr>
          <w:sz w:val="24"/>
          <w:szCs w:val="24"/>
        </w:rPr>
        <w:t>of</w:t>
      </w:r>
      <w:r w:rsidR="005636B2">
        <w:rPr>
          <w:sz w:val="24"/>
          <w:szCs w:val="24"/>
        </w:rPr>
        <w:t xml:space="preserve"> </w:t>
      </w:r>
      <w:r w:rsidR="005636B2" w:rsidRPr="005636B2">
        <w:rPr>
          <w:sz w:val="24"/>
          <w:szCs w:val="24"/>
        </w:rPr>
        <w:t>SIB1 signal</w:t>
      </w:r>
      <w:r w:rsidR="00833BBA">
        <w:rPr>
          <w:sz w:val="24"/>
          <w:szCs w:val="24"/>
        </w:rPr>
        <w:t>l</w:t>
      </w:r>
      <w:r w:rsidR="005636B2" w:rsidRPr="005636B2">
        <w:rPr>
          <w:sz w:val="24"/>
          <w:szCs w:val="24"/>
        </w:rPr>
        <w:t>ing and CBW configuration</w:t>
      </w:r>
    </w:p>
    <w:p w14:paraId="632E5E14" w14:textId="1189D103" w:rsidR="00DC6358" w:rsidRPr="0072093D" w:rsidRDefault="00DC6358" w:rsidP="00DC6358">
      <w:pPr>
        <w:rPr>
          <w:sz w:val="24"/>
          <w:szCs w:val="24"/>
        </w:rPr>
      </w:pPr>
      <w:r w:rsidRPr="0AA3177B">
        <w:rPr>
          <w:b/>
          <w:bCs/>
          <w:sz w:val="24"/>
          <w:szCs w:val="24"/>
        </w:rPr>
        <w:t xml:space="preserve">Agenda Item: </w:t>
      </w:r>
      <w:r>
        <w:tab/>
      </w:r>
      <w:r w:rsidR="7CF30C72" w:rsidRPr="0AA3177B">
        <w:rPr>
          <w:sz w:val="24"/>
          <w:szCs w:val="24"/>
          <w:lang w:eastAsia="ja-JP"/>
        </w:rPr>
        <w:t>6</w:t>
      </w:r>
      <w:r w:rsidR="00072FA4" w:rsidRPr="0AA3177B">
        <w:rPr>
          <w:sz w:val="24"/>
          <w:szCs w:val="24"/>
          <w:lang w:eastAsia="ja-JP"/>
        </w:rPr>
        <w:t>.</w:t>
      </w:r>
      <w:r w:rsidR="00A7703C" w:rsidRPr="0AA3177B">
        <w:rPr>
          <w:sz w:val="24"/>
          <w:szCs w:val="24"/>
          <w:lang w:eastAsia="ja-JP"/>
        </w:rPr>
        <w:t>1.2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696035FC" w14:textId="68514EF4" w:rsidR="00E252BD" w:rsidRDefault="00697093" w:rsidP="00966B9F">
      <w:r w:rsidRPr="00697093">
        <w:t xml:space="preserve">RAN#96 </w:t>
      </w:r>
      <w:r w:rsidR="00FA2680">
        <w:t>encouraged</w:t>
      </w:r>
      <w:r w:rsidRPr="00697093">
        <w:t xml:space="preserve"> RAN4 to focus the discussion about this SI in Aug</w:t>
      </w:r>
      <w:r w:rsidR="00BF29D2">
        <w:t>ust</w:t>
      </w:r>
      <w:r w:rsidRPr="00697093">
        <w:t xml:space="preserve"> 2022 on SIB1 signalling issues</w:t>
      </w:r>
      <w:r w:rsidR="00966B9F">
        <w:t xml:space="preserve"> and therefore th</w:t>
      </w:r>
      <w:r w:rsidR="00843CF3">
        <w:t>is</w:t>
      </w:r>
      <w:r w:rsidR="00966B9F">
        <w:t xml:space="preserve"> agenda </w:t>
      </w:r>
      <w:r w:rsidR="003561AA">
        <w:t xml:space="preserve">item </w:t>
      </w:r>
      <w:r w:rsidR="00966B9F" w:rsidRPr="00966B9F">
        <w:t>11.1.2</w:t>
      </w:r>
      <w:r w:rsidR="00966B9F">
        <w:t xml:space="preserve"> in RAN4#104e is dedicated to </w:t>
      </w:r>
      <w:r w:rsidR="00966B9F" w:rsidRPr="00966B9F">
        <w:t>SIB1 signal</w:t>
      </w:r>
      <w:r w:rsidR="00AE4256">
        <w:t>l</w:t>
      </w:r>
      <w:r w:rsidR="00966B9F" w:rsidRPr="00966B9F">
        <w:t>ing and CBW configuration</w:t>
      </w:r>
      <w:r w:rsidR="00966B9F">
        <w:t xml:space="preserve"> issues</w:t>
      </w:r>
      <w:r w:rsidRPr="00697093">
        <w:t>.</w:t>
      </w:r>
    </w:p>
    <w:p w14:paraId="2F3022BF" w14:textId="3F0F4C32" w:rsidR="00834C4E" w:rsidRDefault="00AA1021" w:rsidP="00834C4E">
      <w:r w:rsidRPr="00E252BD">
        <w:rPr>
          <w:b/>
          <w:noProof/>
          <w:highlight w:val="green"/>
          <w:lang w:eastAsia="zh-CN"/>
        </w:rPr>
        <mc:AlternateContent>
          <mc:Choice Requires="wps">
            <w:drawing>
              <wp:anchor distT="45720" distB="45720" distL="114300" distR="114300" simplePos="0" relativeHeight="251658240" behindDoc="0" locked="0" layoutInCell="1" allowOverlap="1" wp14:anchorId="4FDAE177" wp14:editId="5426C5FE">
                <wp:simplePos x="0" y="0"/>
                <wp:positionH relativeFrom="column">
                  <wp:posOffset>42545</wp:posOffset>
                </wp:positionH>
                <wp:positionV relativeFrom="paragraph">
                  <wp:posOffset>449580</wp:posOffset>
                </wp:positionV>
                <wp:extent cx="6076950" cy="44196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419600"/>
                        </a:xfrm>
                        <a:prstGeom prst="rect">
                          <a:avLst/>
                        </a:prstGeom>
                        <a:solidFill>
                          <a:srgbClr val="FFFFFF"/>
                        </a:solidFill>
                        <a:ln w="9525">
                          <a:solidFill>
                            <a:srgbClr val="000000"/>
                          </a:solidFill>
                          <a:miter lim="800000"/>
                          <a:headEnd/>
                          <a:tailEnd/>
                        </a:ln>
                      </wps:spPr>
                      <wps:txbx>
                        <w:txbxContent>
                          <w:p w14:paraId="44B125F9" w14:textId="77777777" w:rsidR="00834C4E" w:rsidRPr="006D19BE" w:rsidRDefault="00834C4E" w:rsidP="00834C4E">
                            <w:pPr>
                              <w:rPr>
                                <w:b/>
                                <w:i/>
                                <w:iCs/>
                                <w:lang w:eastAsia="zh-CN"/>
                              </w:rPr>
                            </w:pPr>
                            <w:r w:rsidRPr="006D19BE">
                              <w:rPr>
                                <w:b/>
                                <w:i/>
                                <w:iCs/>
                                <w:lang w:eastAsia="zh-CN"/>
                              </w:rPr>
                              <w:t>Agreement:</w:t>
                            </w:r>
                          </w:p>
                          <w:p w14:paraId="5B0A9321" w14:textId="77777777" w:rsidR="00834C4E" w:rsidRPr="006D19BE" w:rsidRDefault="00834C4E" w:rsidP="00834C4E">
                            <w:pPr>
                              <w:numPr>
                                <w:ilvl w:val="0"/>
                                <w:numId w:val="29"/>
                              </w:numPr>
                              <w:overflowPunct w:val="0"/>
                              <w:autoSpaceDE w:val="0"/>
                              <w:autoSpaceDN w:val="0"/>
                              <w:adjustRightInd w:val="0"/>
                              <w:textAlignment w:val="baseline"/>
                              <w:rPr>
                                <w:b/>
                                <w:i/>
                                <w:iCs/>
                                <w:u w:val="single"/>
                                <w:lang w:eastAsia="zh-CN"/>
                              </w:rPr>
                            </w:pPr>
                            <w:r w:rsidRPr="006D19BE">
                              <w:rPr>
                                <w:i/>
                                <w:iCs/>
                                <w:lang w:eastAsia="zh-CN"/>
                              </w:rPr>
                              <w:t xml:space="preserve">RAN4 common understanding are </w:t>
                            </w:r>
                          </w:p>
                          <w:p w14:paraId="3FBB3261" w14:textId="77777777" w:rsidR="00834C4E" w:rsidRPr="006D19BE" w:rsidRDefault="00834C4E" w:rsidP="00834C4E">
                            <w:pPr>
                              <w:numPr>
                                <w:ilvl w:val="1"/>
                                <w:numId w:val="29"/>
                              </w:numPr>
                              <w:overflowPunct w:val="0"/>
                              <w:autoSpaceDE w:val="0"/>
                              <w:autoSpaceDN w:val="0"/>
                              <w:adjustRightInd w:val="0"/>
                              <w:textAlignment w:val="baseline"/>
                              <w:rPr>
                                <w:b/>
                                <w:i/>
                                <w:iCs/>
                                <w:u w:val="single"/>
                                <w:lang w:eastAsia="zh-CN"/>
                              </w:rPr>
                            </w:pPr>
                            <w:r w:rsidRPr="006D19BE">
                              <w:rPr>
                                <w:i/>
                                <w:iCs/>
                                <w:lang w:eastAsia="zh-CN"/>
                              </w:rPr>
                              <w:t>In the current specification</w:t>
                            </w:r>
                          </w:p>
                          <w:p w14:paraId="0B888178" w14:textId="77777777" w:rsidR="00834C4E" w:rsidRPr="006D19BE" w:rsidRDefault="00834C4E" w:rsidP="00834C4E">
                            <w:pPr>
                              <w:numPr>
                                <w:ilvl w:val="2"/>
                                <w:numId w:val="29"/>
                              </w:numPr>
                              <w:overflowPunct w:val="0"/>
                              <w:autoSpaceDE w:val="0"/>
                              <w:autoSpaceDN w:val="0"/>
                              <w:adjustRightInd w:val="0"/>
                              <w:textAlignment w:val="baseline"/>
                              <w:rPr>
                                <w:b/>
                                <w:i/>
                                <w:iCs/>
                                <w:lang w:eastAsia="zh-CN"/>
                              </w:rPr>
                            </w:pPr>
                            <w:r w:rsidRPr="006D19BE">
                              <w:rPr>
                                <w:i/>
                                <w:iCs/>
                                <w:lang w:eastAsia="zh-CN"/>
                              </w:rPr>
                              <w:t xml:space="preserve">SIB1 </w:t>
                            </w:r>
                            <w:proofErr w:type="spellStart"/>
                            <w:r w:rsidRPr="006D19BE">
                              <w:rPr>
                                <w:i/>
                                <w:iCs/>
                                <w:lang w:eastAsia="zh-CN"/>
                              </w:rPr>
                              <w:t>carrierBandwidth</w:t>
                            </w:r>
                            <w:proofErr w:type="spellEnd"/>
                            <w:r w:rsidRPr="006D19BE">
                              <w:rPr>
                                <w:i/>
                                <w:iCs/>
                                <w:lang w:eastAsia="zh-CN"/>
                              </w:rPr>
                              <w:t xml:space="preserve"> corresponds to BS transmit bandwidth configurations, which is not mandated to be the maximum BS transmission bandwidth configuration specified in TS38.104 and can be any values in number of PRBs.</w:t>
                            </w:r>
                          </w:p>
                          <w:p w14:paraId="0EDB7DFC" w14:textId="77777777" w:rsidR="00834C4E" w:rsidRPr="006D19BE" w:rsidRDefault="00834C4E" w:rsidP="00834C4E">
                            <w:pPr>
                              <w:numPr>
                                <w:ilvl w:val="2"/>
                                <w:numId w:val="29"/>
                              </w:numPr>
                              <w:overflowPunct w:val="0"/>
                              <w:autoSpaceDE w:val="0"/>
                              <w:autoSpaceDN w:val="0"/>
                              <w:adjustRightInd w:val="0"/>
                              <w:textAlignment w:val="baseline"/>
                              <w:rPr>
                                <w:b/>
                                <w:i/>
                                <w:iCs/>
                                <w:lang w:eastAsia="zh-CN"/>
                              </w:rPr>
                            </w:pPr>
                            <w:r w:rsidRPr="006D19BE">
                              <w:rPr>
                                <w:i/>
                                <w:iCs/>
                                <w:lang w:eastAsia="zh-CN"/>
                              </w:rPr>
                              <w:t xml:space="preserve">The dedicated channel BWP </w:t>
                            </w:r>
                            <w:proofErr w:type="gramStart"/>
                            <w:r w:rsidRPr="006D19BE">
                              <w:rPr>
                                <w:i/>
                                <w:iCs/>
                                <w:lang w:eastAsia="zh-CN"/>
                              </w:rPr>
                              <w:t>has to</w:t>
                            </w:r>
                            <w:proofErr w:type="gramEnd"/>
                            <w:r w:rsidRPr="006D19BE">
                              <w:rPr>
                                <w:i/>
                                <w:iCs/>
                                <w:lang w:eastAsia="zh-CN"/>
                              </w:rPr>
                              <w:t xml:space="preserve"> be configured within resource grid (refer to Clause 4.4 and Clause 4 in 38.211).</w:t>
                            </w:r>
                          </w:p>
                          <w:p w14:paraId="157CF887" w14:textId="77777777" w:rsidR="00834C4E" w:rsidRPr="006D19BE" w:rsidRDefault="00834C4E" w:rsidP="00834C4E">
                            <w:pPr>
                              <w:numPr>
                                <w:ilvl w:val="3"/>
                                <w:numId w:val="29"/>
                              </w:numPr>
                              <w:overflowPunct w:val="0"/>
                              <w:autoSpaceDE w:val="0"/>
                              <w:autoSpaceDN w:val="0"/>
                              <w:adjustRightInd w:val="0"/>
                              <w:textAlignment w:val="baseline"/>
                              <w:rPr>
                                <w:b/>
                                <w:i/>
                                <w:iCs/>
                                <w:lang w:eastAsia="zh-CN"/>
                              </w:rPr>
                            </w:pPr>
                            <w:r w:rsidRPr="006D19BE">
                              <w:rPr>
                                <w:i/>
                                <w:iCs/>
                                <w:lang w:eastAsia="zh-CN"/>
                              </w:rPr>
                              <w:t xml:space="preserve">FFS whether the resource grid can be changed by signalling such that it is different from the SIB1 </w:t>
                            </w:r>
                            <w:proofErr w:type="spellStart"/>
                            <w:r w:rsidRPr="006D19BE">
                              <w:rPr>
                                <w:i/>
                                <w:iCs/>
                                <w:lang w:eastAsia="zh-CN"/>
                              </w:rPr>
                              <w:t>carrierBandwidth</w:t>
                            </w:r>
                            <w:proofErr w:type="spellEnd"/>
                          </w:p>
                          <w:p w14:paraId="76570D8F" w14:textId="77777777" w:rsidR="00834C4E" w:rsidRPr="006D19BE" w:rsidRDefault="00834C4E" w:rsidP="00834C4E">
                            <w:pPr>
                              <w:numPr>
                                <w:ilvl w:val="2"/>
                                <w:numId w:val="29"/>
                              </w:numPr>
                              <w:overflowPunct w:val="0"/>
                              <w:autoSpaceDE w:val="0"/>
                              <w:autoSpaceDN w:val="0"/>
                              <w:adjustRightInd w:val="0"/>
                              <w:textAlignment w:val="baseline"/>
                              <w:rPr>
                                <w:i/>
                                <w:iCs/>
                                <w:lang w:eastAsia="zh-CN"/>
                              </w:rPr>
                            </w:pPr>
                            <w:r w:rsidRPr="006D19BE">
                              <w:rPr>
                                <w:i/>
                                <w:iCs/>
                                <w:lang w:eastAsia="zh-CN"/>
                              </w:rPr>
                              <w:t xml:space="preserve">Check how UE selects the channel bandwidth for the case when SIB1 </w:t>
                            </w:r>
                            <w:proofErr w:type="spellStart"/>
                            <w:r w:rsidRPr="006D19BE">
                              <w:rPr>
                                <w:i/>
                                <w:iCs/>
                                <w:lang w:eastAsia="zh-CN"/>
                              </w:rPr>
                              <w:t>carrierBandwidth</w:t>
                            </w:r>
                            <w:proofErr w:type="spellEnd"/>
                            <w:r w:rsidRPr="006D19BE">
                              <w:rPr>
                                <w:i/>
                                <w:iCs/>
                                <w:lang w:eastAsia="zh-CN"/>
                              </w:rPr>
                              <w:t xml:space="preserve"> is not supported by UE.</w:t>
                            </w:r>
                          </w:p>
                          <w:p w14:paraId="04B021D6" w14:textId="77777777" w:rsidR="00834C4E" w:rsidRPr="006D19BE" w:rsidRDefault="00834C4E" w:rsidP="00834C4E">
                            <w:pPr>
                              <w:numPr>
                                <w:ilvl w:val="3"/>
                                <w:numId w:val="29"/>
                              </w:numPr>
                              <w:overflowPunct w:val="0"/>
                              <w:autoSpaceDE w:val="0"/>
                              <w:autoSpaceDN w:val="0"/>
                              <w:adjustRightInd w:val="0"/>
                              <w:textAlignment w:val="baseline"/>
                              <w:rPr>
                                <w:i/>
                                <w:iCs/>
                                <w:lang w:eastAsia="zh-CN"/>
                              </w:rPr>
                            </w:pPr>
                            <w:r w:rsidRPr="006D19BE">
                              <w:rPr>
                                <w:i/>
                                <w:iCs/>
                                <w:lang w:eastAsia="zh-CN"/>
                              </w:rPr>
                              <w:t>Check it for the initial access and connected mode separately.</w:t>
                            </w:r>
                          </w:p>
                          <w:p w14:paraId="740EBE05" w14:textId="77777777" w:rsidR="00834C4E" w:rsidRPr="006D19BE" w:rsidRDefault="00834C4E" w:rsidP="00834C4E">
                            <w:pPr>
                              <w:numPr>
                                <w:ilvl w:val="1"/>
                                <w:numId w:val="29"/>
                              </w:numPr>
                              <w:overflowPunct w:val="0"/>
                              <w:autoSpaceDE w:val="0"/>
                              <w:autoSpaceDN w:val="0"/>
                              <w:adjustRightInd w:val="0"/>
                              <w:textAlignment w:val="baseline"/>
                              <w:rPr>
                                <w:i/>
                                <w:iCs/>
                                <w:lang w:eastAsia="zh-CN"/>
                              </w:rPr>
                            </w:pPr>
                            <w:r w:rsidRPr="006D19BE">
                              <w:rPr>
                                <w:i/>
                                <w:iCs/>
                                <w:lang w:eastAsia="zh-CN"/>
                              </w:rPr>
                              <w:t>In Rel-18 or later release, a new UE capability may be needed to indicate that a UE can be configured with a channel BW wider than the carrier Bandwidth in SIB1.</w:t>
                            </w:r>
                          </w:p>
                          <w:p w14:paraId="749CB741" w14:textId="77777777" w:rsidR="00834C4E" w:rsidRPr="006D19BE" w:rsidRDefault="00834C4E" w:rsidP="00834C4E">
                            <w:pPr>
                              <w:rPr>
                                <w:b/>
                                <w:i/>
                                <w:iCs/>
                                <w:lang w:eastAsia="zh-CN"/>
                              </w:rPr>
                            </w:pPr>
                            <w:r w:rsidRPr="006D19BE">
                              <w:rPr>
                                <w:b/>
                                <w:i/>
                                <w:iCs/>
                                <w:lang w:eastAsia="zh-CN"/>
                              </w:rPr>
                              <w:t xml:space="preserve">Agreement: </w:t>
                            </w:r>
                          </w:p>
                          <w:p w14:paraId="3B2F391E" w14:textId="77777777" w:rsidR="00834C4E" w:rsidRPr="006D19BE" w:rsidRDefault="00834C4E" w:rsidP="00834C4E">
                            <w:pPr>
                              <w:numPr>
                                <w:ilvl w:val="0"/>
                                <w:numId w:val="30"/>
                              </w:numPr>
                              <w:overflowPunct w:val="0"/>
                              <w:autoSpaceDE w:val="0"/>
                              <w:autoSpaceDN w:val="0"/>
                              <w:adjustRightInd w:val="0"/>
                              <w:textAlignment w:val="baseline"/>
                              <w:rPr>
                                <w:i/>
                                <w:iCs/>
                              </w:rPr>
                            </w:pPr>
                            <w:r w:rsidRPr="006D19BE">
                              <w:rPr>
                                <w:i/>
                                <w:iCs/>
                              </w:rPr>
                              <w:t>UE BW can be allocated outside the SIB1 carrier bandwidth from signalling perspective.</w:t>
                            </w:r>
                          </w:p>
                          <w:p w14:paraId="1DAEFB28" w14:textId="77777777" w:rsidR="00834C4E" w:rsidRPr="006D19BE" w:rsidRDefault="00834C4E" w:rsidP="00834C4E">
                            <w:pPr>
                              <w:numPr>
                                <w:ilvl w:val="0"/>
                                <w:numId w:val="30"/>
                              </w:numPr>
                              <w:overflowPunct w:val="0"/>
                              <w:autoSpaceDE w:val="0"/>
                              <w:autoSpaceDN w:val="0"/>
                              <w:adjustRightInd w:val="0"/>
                              <w:textAlignment w:val="baseline"/>
                              <w:rPr>
                                <w:i/>
                                <w:iCs/>
                              </w:rPr>
                            </w:pPr>
                            <w:r w:rsidRPr="006D19BE">
                              <w:rPr>
                                <w:i/>
                                <w:iCs/>
                              </w:rPr>
                              <w:t xml:space="preserve">The legacy UE is not required to support it. </w:t>
                            </w:r>
                          </w:p>
                          <w:p w14:paraId="5AB00EAE" w14:textId="77777777" w:rsidR="00834C4E" w:rsidRPr="00E252BD" w:rsidRDefault="00834C4E" w:rsidP="00834C4E">
                            <w:pPr>
                              <w:overflowPunct w:val="0"/>
                              <w:autoSpaceDE w:val="0"/>
                              <w:autoSpaceDN w:val="0"/>
                              <w:adjustRightInd w:val="0"/>
                              <w:textAlignment w:val="baselin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4FDAE177" id="_x0000_t202" coordsize="21600,21600" o:spt="202" path="m,l,21600r21600,l21600,xe">
                <v:stroke joinstyle="miter"/>
                <v:path gradientshapeok="t" o:connecttype="rect"/>
              </v:shapetype>
              <v:shape id="Text Box 2" o:spid="_x0000_s1026" type="#_x0000_t202" style="position:absolute;margin-left:3.35pt;margin-top:35.4pt;width:478.5pt;height:34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">
                <v:textbox>
                  <w:txbxContent>
                    <w:p w14:paraId="44B125F9" w14:textId="77777777" w:rsidR="00834C4E" w:rsidRPr="006D19BE" w:rsidRDefault="00834C4E" w:rsidP="00834C4E">
                      <w:pPr>
                        <w:rPr>
                          <w:b/>
                          <w:i/>
                          <w:iCs/>
                          <w:lang w:eastAsia="zh-CN"/>
                        </w:rPr>
                      </w:pPr>
                      <w:r w:rsidRPr="006D19BE">
                        <w:rPr>
                          <w:b/>
                          <w:i/>
                          <w:iCs/>
                          <w:lang w:eastAsia="zh-CN"/>
                        </w:rPr>
                        <w:t>Agreement:</w:t>
                      </w:r>
                    </w:p>
                    <w:p w14:paraId="5B0A9321" w14:textId="77777777" w:rsidR="00834C4E" w:rsidRPr="006D19BE" w:rsidRDefault="00834C4E" w:rsidP="00834C4E">
                      <w:pPr>
                        <w:numPr>
                          <w:ilvl w:val="0"/>
                          <w:numId w:val="29"/>
                        </w:numPr>
                        <w:overflowPunct w:val="0"/>
                        <w:autoSpaceDE w:val="0"/>
                        <w:autoSpaceDN w:val="0"/>
                        <w:adjustRightInd w:val="0"/>
                        <w:textAlignment w:val="baseline"/>
                        <w:rPr>
                          <w:b/>
                          <w:i/>
                          <w:iCs/>
                          <w:u w:val="single"/>
                          <w:lang w:eastAsia="zh-CN"/>
                        </w:rPr>
                      </w:pPr>
                      <w:r w:rsidRPr="006D19BE">
                        <w:rPr>
                          <w:i/>
                          <w:iCs/>
                          <w:lang w:eastAsia="zh-CN"/>
                        </w:rPr>
                        <w:t xml:space="preserve">RAN4 common understanding are </w:t>
                      </w:r>
                    </w:p>
                    <w:p w14:paraId="3FBB3261" w14:textId="77777777" w:rsidR="00834C4E" w:rsidRPr="006D19BE" w:rsidRDefault="00834C4E" w:rsidP="00834C4E">
                      <w:pPr>
                        <w:numPr>
                          <w:ilvl w:val="1"/>
                          <w:numId w:val="29"/>
                        </w:numPr>
                        <w:overflowPunct w:val="0"/>
                        <w:autoSpaceDE w:val="0"/>
                        <w:autoSpaceDN w:val="0"/>
                        <w:adjustRightInd w:val="0"/>
                        <w:textAlignment w:val="baseline"/>
                        <w:rPr>
                          <w:b/>
                          <w:i/>
                          <w:iCs/>
                          <w:u w:val="single"/>
                          <w:lang w:eastAsia="zh-CN"/>
                        </w:rPr>
                      </w:pPr>
                      <w:r w:rsidRPr="006D19BE">
                        <w:rPr>
                          <w:i/>
                          <w:iCs/>
                          <w:lang w:eastAsia="zh-CN"/>
                        </w:rPr>
                        <w:t>In the current specification</w:t>
                      </w:r>
                    </w:p>
                    <w:p w14:paraId="0B888178" w14:textId="77777777" w:rsidR="00834C4E" w:rsidRPr="006D19BE" w:rsidRDefault="00834C4E" w:rsidP="00834C4E">
                      <w:pPr>
                        <w:numPr>
                          <w:ilvl w:val="2"/>
                          <w:numId w:val="29"/>
                        </w:numPr>
                        <w:overflowPunct w:val="0"/>
                        <w:autoSpaceDE w:val="0"/>
                        <w:autoSpaceDN w:val="0"/>
                        <w:adjustRightInd w:val="0"/>
                        <w:textAlignment w:val="baseline"/>
                        <w:rPr>
                          <w:b/>
                          <w:i/>
                          <w:iCs/>
                          <w:lang w:eastAsia="zh-CN"/>
                        </w:rPr>
                      </w:pPr>
                      <w:r w:rsidRPr="006D19BE">
                        <w:rPr>
                          <w:i/>
                          <w:iCs/>
                          <w:lang w:eastAsia="zh-CN"/>
                        </w:rPr>
                        <w:t xml:space="preserve">SIB1 </w:t>
                      </w:r>
                      <w:proofErr w:type="spellStart"/>
                      <w:r w:rsidRPr="006D19BE">
                        <w:rPr>
                          <w:i/>
                          <w:iCs/>
                          <w:lang w:eastAsia="zh-CN"/>
                        </w:rPr>
                        <w:t>carrierBandwidth</w:t>
                      </w:r>
                      <w:proofErr w:type="spellEnd"/>
                      <w:r w:rsidRPr="006D19BE">
                        <w:rPr>
                          <w:i/>
                          <w:iCs/>
                          <w:lang w:eastAsia="zh-CN"/>
                        </w:rPr>
                        <w:t xml:space="preserve"> corresponds to BS transmit bandwidth configurations, which is not mandated to be the maximum BS transmission bandwidth configuration specified in TS38.104 and can be any values in number of PRBs.</w:t>
                      </w:r>
                    </w:p>
                    <w:p w14:paraId="0EDB7DFC" w14:textId="77777777" w:rsidR="00834C4E" w:rsidRPr="006D19BE" w:rsidRDefault="00834C4E" w:rsidP="00834C4E">
                      <w:pPr>
                        <w:numPr>
                          <w:ilvl w:val="2"/>
                          <w:numId w:val="29"/>
                        </w:numPr>
                        <w:overflowPunct w:val="0"/>
                        <w:autoSpaceDE w:val="0"/>
                        <w:autoSpaceDN w:val="0"/>
                        <w:adjustRightInd w:val="0"/>
                        <w:textAlignment w:val="baseline"/>
                        <w:rPr>
                          <w:b/>
                          <w:i/>
                          <w:iCs/>
                          <w:lang w:eastAsia="zh-CN"/>
                        </w:rPr>
                      </w:pPr>
                      <w:r w:rsidRPr="006D19BE">
                        <w:rPr>
                          <w:i/>
                          <w:iCs/>
                          <w:lang w:eastAsia="zh-CN"/>
                        </w:rPr>
                        <w:t>The dedicated channel BWP has to be configured within resource grid (refer to Clause 4.4 and Clause 4 in 38.211).</w:t>
                      </w:r>
                    </w:p>
                    <w:p w14:paraId="157CF887" w14:textId="77777777" w:rsidR="00834C4E" w:rsidRPr="006D19BE" w:rsidRDefault="00834C4E" w:rsidP="00834C4E">
                      <w:pPr>
                        <w:numPr>
                          <w:ilvl w:val="3"/>
                          <w:numId w:val="29"/>
                        </w:numPr>
                        <w:overflowPunct w:val="0"/>
                        <w:autoSpaceDE w:val="0"/>
                        <w:autoSpaceDN w:val="0"/>
                        <w:adjustRightInd w:val="0"/>
                        <w:textAlignment w:val="baseline"/>
                        <w:rPr>
                          <w:b/>
                          <w:i/>
                          <w:iCs/>
                          <w:lang w:eastAsia="zh-CN"/>
                        </w:rPr>
                      </w:pPr>
                      <w:r w:rsidRPr="006D19BE">
                        <w:rPr>
                          <w:i/>
                          <w:iCs/>
                          <w:lang w:eastAsia="zh-CN"/>
                        </w:rPr>
                        <w:t xml:space="preserve">FFS whether the resource grid can be changed by signalling such that it is different from the SIB1 </w:t>
                      </w:r>
                      <w:proofErr w:type="spellStart"/>
                      <w:r w:rsidRPr="006D19BE">
                        <w:rPr>
                          <w:i/>
                          <w:iCs/>
                          <w:lang w:eastAsia="zh-CN"/>
                        </w:rPr>
                        <w:t>carrierBandwidth</w:t>
                      </w:r>
                      <w:proofErr w:type="spellEnd"/>
                    </w:p>
                    <w:p w14:paraId="76570D8F" w14:textId="77777777" w:rsidR="00834C4E" w:rsidRPr="006D19BE" w:rsidRDefault="00834C4E" w:rsidP="00834C4E">
                      <w:pPr>
                        <w:numPr>
                          <w:ilvl w:val="2"/>
                          <w:numId w:val="29"/>
                        </w:numPr>
                        <w:overflowPunct w:val="0"/>
                        <w:autoSpaceDE w:val="0"/>
                        <w:autoSpaceDN w:val="0"/>
                        <w:adjustRightInd w:val="0"/>
                        <w:textAlignment w:val="baseline"/>
                        <w:rPr>
                          <w:i/>
                          <w:iCs/>
                          <w:lang w:eastAsia="zh-CN"/>
                        </w:rPr>
                      </w:pPr>
                      <w:r w:rsidRPr="006D19BE">
                        <w:rPr>
                          <w:i/>
                          <w:iCs/>
                          <w:lang w:eastAsia="zh-CN"/>
                        </w:rPr>
                        <w:t xml:space="preserve">Check how UE selects the channel bandwidth for the case when SIB1 </w:t>
                      </w:r>
                      <w:proofErr w:type="spellStart"/>
                      <w:r w:rsidRPr="006D19BE">
                        <w:rPr>
                          <w:i/>
                          <w:iCs/>
                          <w:lang w:eastAsia="zh-CN"/>
                        </w:rPr>
                        <w:t>carrierBandwidth</w:t>
                      </w:r>
                      <w:proofErr w:type="spellEnd"/>
                      <w:r w:rsidRPr="006D19BE">
                        <w:rPr>
                          <w:i/>
                          <w:iCs/>
                          <w:lang w:eastAsia="zh-CN"/>
                        </w:rPr>
                        <w:t xml:space="preserve"> is not supported by UE.</w:t>
                      </w:r>
                    </w:p>
                    <w:p w14:paraId="04B021D6" w14:textId="77777777" w:rsidR="00834C4E" w:rsidRPr="006D19BE" w:rsidRDefault="00834C4E" w:rsidP="00834C4E">
                      <w:pPr>
                        <w:numPr>
                          <w:ilvl w:val="3"/>
                          <w:numId w:val="29"/>
                        </w:numPr>
                        <w:overflowPunct w:val="0"/>
                        <w:autoSpaceDE w:val="0"/>
                        <w:autoSpaceDN w:val="0"/>
                        <w:adjustRightInd w:val="0"/>
                        <w:textAlignment w:val="baseline"/>
                        <w:rPr>
                          <w:i/>
                          <w:iCs/>
                          <w:lang w:eastAsia="zh-CN"/>
                        </w:rPr>
                      </w:pPr>
                      <w:r w:rsidRPr="006D19BE">
                        <w:rPr>
                          <w:i/>
                          <w:iCs/>
                          <w:lang w:eastAsia="zh-CN"/>
                        </w:rPr>
                        <w:t>Check it for the initial access and connected mode separately.</w:t>
                      </w:r>
                    </w:p>
                    <w:p w14:paraId="740EBE05" w14:textId="77777777" w:rsidR="00834C4E" w:rsidRPr="006D19BE" w:rsidRDefault="00834C4E" w:rsidP="00834C4E">
                      <w:pPr>
                        <w:numPr>
                          <w:ilvl w:val="1"/>
                          <w:numId w:val="29"/>
                        </w:numPr>
                        <w:overflowPunct w:val="0"/>
                        <w:autoSpaceDE w:val="0"/>
                        <w:autoSpaceDN w:val="0"/>
                        <w:adjustRightInd w:val="0"/>
                        <w:textAlignment w:val="baseline"/>
                        <w:rPr>
                          <w:i/>
                          <w:iCs/>
                          <w:lang w:eastAsia="zh-CN"/>
                        </w:rPr>
                      </w:pPr>
                      <w:r w:rsidRPr="006D19BE">
                        <w:rPr>
                          <w:i/>
                          <w:iCs/>
                          <w:lang w:eastAsia="zh-CN"/>
                        </w:rPr>
                        <w:t>In Rel-18 or later release, a new UE capability may be needed to indicate that a UE can be configured with a channel BW wider than the carrier Bandwidth in SIB1.</w:t>
                      </w:r>
                    </w:p>
                    <w:p w14:paraId="749CB741" w14:textId="77777777" w:rsidR="00834C4E" w:rsidRPr="006D19BE" w:rsidRDefault="00834C4E" w:rsidP="00834C4E">
                      <w:pPr>
                        <w:rPr>
                          <w:b/>
                          <w:i/>
                          <w:iCs/>
                          <w:lang w:eastAsia="zh-CN"/>
                        </w:rPr>
                      </w:pPr>
                      <w:r w:rsidRPr="006D19BE">
                        <w:rPr>
                          <w:b/>
                          <w:i/>
                          <w:iCs/>
                          <w:lang w:eastAsia="zh-CN"/>
                        </w:rPr>
                        <w:t xml:space="preserve">Agreement: </w:t>
                      </w:r>
                    </w:p>
                    <w:p w14:paraId="3B2F391E" w14:textId="77777777" w:rsidR="00834C4E" w:rsidRPr="006D19BE" w:rsidRDefault="00834C4E" w:rsidP="00834C4E">
                      <w:pPr>
                        <w:numPr>
                          <w:ilvl w:val="0"/>
                          <w:numId w:val="30"/>
                        </w:numPr>
                        <w:overflowPunct w:val="0"/>
                        <w:autoSpaceDE w:val="0"/>
                        <w:autoSpaceDN w:val="0"/>
                        <w:adjustRightInd w:val="0"/>
                        <w:textAlignment w:val="baseline"/>
                        <w:rPr>
                          <w:i/>
                          <w:iCs/>
                        </w:rPr>
                      </w:pPr>
                      <w:r w:rsidRPr="006D19BE">
                        <w:rPr>
                          <w:i/>
                          <w:iCs/>
                        </w:rPr>
                        <w:t>UE BW can be allocated outside the SIB1 carrier bandwidth from signalling perspective.</w:t>
                      </w:r>
                    </w:p>
                    <w:p w14:paraId="1DAEFB28" w14:textId="77777777" w:rsidR="00834C4E" w:rsidRPr="006D19BE" w:rsidRDefault="00834C4E" w:rsidP="00834C4E">
                      <w:pPr>
                        <w:numPr>
                          <w:ilvl w:val="0"/>
                          <w:numId w:val="30"/>
                        </w:numPr>
                        <w:overflowPunct w:val="0"/>
                        <w:autoSpaceDE w:val="0"/>
                        <w:autoSpaceDN w:val="0"/>
                        <w:adjustRightInd w:val="0"/>
                        <w:textAlignment w:val="baseline"/>
                        <w:rPr>
                          <w:i/>
                          <w:iCs/>
                        </w:rPr>
                      </w:pPr>
                      <w:r w:rsidRPr="006D19BE">
                        <w:rPr>
                          <w:i/>
                          <w:iCs/>
                        </w:rPr>
                        <w:t xml:space="preserve">The legacy UE is not required to support it. </w:t>
                      </w:r>
                    </w:p>
                    <w:p w14:paraId="5AB00EAE" w14:textId="77777777" w:rsidR="00834C4E" w:rsidRPr="00E252BD" w:rsidRDefault="00834C4E" w:rsidP="00834C4E">
                      <w:pPr>
                        <w:overflowPunct w:val="0"/>
                        <w:autoSpaceDE w:val="0"/>
                        <w:autoSpaceDN w:val="0"/>
                        <w:adjustRightInd w:val="0"/>
                        <w:textAlignment w:val="baseline"/>
                      </w:pPr>
                    </w:p>
                  </w:txbxContent>
                </v:textbox>
                <w10:wrap type="square"/>
              </v:shape>
            </w:pict>
          </mc:Fallback>
        </mc:AlternateContent>
      </w:r>
      <w:r w:rsidR="00834C4E">
        <w:t xml:space="preserve">RAN4#104e </w:t>
      </w:r>
      <w:r w:rsidR="00981262">
        <w:t xml:space="preserve">has </w:t>
      </w:r>
      <w:r w:rsidR="00834C4E">
        <w:t>made the following agreements on these open issues</w:t>
      </w:r>
      <w:r w:rsidR="00BC0ABA">
        <w:t xml:space="preserve"> [1]</w:t>
      </w:r>
      <w:r w:rsidR="00834C4E">
        <w:t>.</w:t>
      </w:r>
    </w:p>
    <w:p w14:paraId="11C28D97" w14:textId="7A87F12A" w:rsidR="00AA1021" w:rsidRDefault="00AA1021" w:rsidP="00834C4E"/>
    <w:p w14:paraId="6D8BD878" w14:textId="48EAE46B" w:rsidR="00A13FB8" w:rsidRDefault="00A13FB8" w:rsidP="00966B9F">
      <w:r>
        <w:t>There has been no agreement on channel raster as found in the chairman’s minutes</w:t>
      </w:r>
      <w:r w:rsidR="00BC0ABA">
        <w:t xml:space="preserve"> [1]</w:t>
      </w:r>
      <w:r>
        <w:t>.</w:t>
      </w:r>
    </w:p>
    <w:p w14:paraId="11EFC873" w14:textId="1107976F" w:rsidR="00296850" w:rsidRDefault="00296850" w:rsidP="00966B9F"/>
    <w:p w14:paraId="6B494780" w14:textId="77777777" w:rsidR="00A13FB8" w:rsidRDefault="00A13FB8" w:rsidP="00966B9F"/>
    <w:p w14:paraId="3BD4F958" w14:textId="77777777" w:rsidR="00296850" w:rsidRDefault="00296850" w:rsidP="00B5479E">
      <w:pPr>
        <w:ind w:firstLine="284"/>
      </w:pPr>
    </w:p>
    <w:p w14:paraId="17EE8289" w14:textId="7414007C" w:rsidR="00834C4E" w:rsidRDefault="00A13FB8" w:rsidP="00966B9F">
      <w:r>
        <w:lastRenderedPageBreak/>
        <w:t>RAN#97</w:t>
      </w:r>
      <w:r w:rsidR="002874D1">
        <w:t>e</w:t>
      </w:r>
      <w:r>
        <w:t xml:space="preserve"> agreed to continue to sort out all open issues before completing the study of all proposed solutions [</w:t>
      </w:r>
      <w:r w:rsidR="00BC0ABA">
        <w:t>2][3</w:t>
      </w:r>
      <w:r>
        <w:t xml:space="preserve">] and SI completion is postponed </w:t>
      </w:r>
      <w:proofErr w:type="gramStart"/>
      <w:r>
        <w:t>to March</w:t>
      </w:r>
      <w:proofErr w:type="gramEnd"/>
      <w:r>
        <w:t xml:space="preserve"> 2023 [</w:t>
      </w:r>
      <w:r w:rsidR="00BC0ABA">
        <w:t>4</w:t>
      </w:r>
      <w:r>
        <w:t>].</w:t>
      </w:r>
      <w:r>
        <w:rPr>
          <w:noProof/>
        </w:rPr>
        <mc:AlternateContent>
          <mc:Choice Requires="wps">
            <w:drawing>
              <wp:anchor distT="45720" distB="45720" distL="114300" distR="114300" simplePos="0" relativeHeight="251658241" behindDoc="0" locked="0" layoutInCell="1" allowOverlap="1" wp14:anchorId="2309D342" wp14:editId="4AFA4F16">
                <wp:simplePos x="0" y="0"/>
                <wp:positionH relativeFrom="column">
                  <wp:posOffset>80645</wp:posOffset>
                </wp:positionH>
                <wp:positionV relativeFrom="paragraph">
                  <wp:posOffset>-4544695</wp:posOffset>
                </wp:positionV>
                <wp:extent cx="604520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1404620"/>
                        </a:xfrm>
                        <a:prstGeom prst="rect">
                          <a:avLst/>
                        </a:prstGeom>
                        <a:solidFill>
                          <a:srgbClr val="FFFFFF"/>
                        </a:solidFill>
                        <a:ln w="9525">
                          <a:solidFill>
                            <a:srgbClr val="000000"/>
                          </a:solidFill>
                          <a:miter lim="800000"/>
                          <a:headEnd/>
                          <a:tailEnd/>
                        </a:ln>
                      </wps:spPr>
                      <wps:txbx>
                        <w:txbxContent>
                          <w:p w14:paraId="61E4DE3F" w14:textId="77777777" w:rsidR="00A13FB8" w:rsidRPr="006D19BE" w:rsidRDefault="00A13FB8" w:rsidP="00A13FB8">
                            <w:pPr>
                              <w:rPr>
                                <w:b/>
                                <w:i/>
                                <w:iCs/>
                              </w:rPr>
                            </w:pPr>
                            <w:r w:rsidRPr="006D19BE">
                              <w:rPr>
                                <w:b/>
                                <w:i/>
                                <w:iCs/>
                              </w:rPr>
                              <w:t>FFS:</w:t>
                            </w:r>
                          </w:p>
                          <w:p w14:paraId="242EFCA4" w14:textId="77777777" w:rsidR="00A13FB8" w:rsidRPr="006D19BE" w:rsidRDefault="00A13FB8" w:rsidP="00A13FB8">
                            <w:pPr>
                              <w:pStyle w:val="ListParagraph"/>
                              <w:numPr>
                                <w:ilvl w:val="0"/>
                                <w:numId w:val="34"/>
                              </w:numPr>
                              <w:overflowPunct w:val="0"/>
                              <w:autoSpaceDE w:val="0"/>
                              <w:autoSpaceDN w:val="0"/>
                              <w:adjustRightInd w:val="0"/>
                              <w:spacing w:after="120"/>
                              <w:contextualSpacing w:val="0"/>
                              <w:textAlignment w:val="baseline"/>
                              <w:rPr>
                                <w:i/>
                                <w:iCs/>
                              </w:rPr>
                            </w:pPr>
                            <w:r w:rsidRPr="006D19BE">
                              <w:rPr>
                                <w:rFonts w:eastAsia="DengXian" w:hint="eastAsia"/>
                                <w:i/>
                                <w:iCs/>
                              </w:rPr>
                              <w:t>RAN4 common understanding for channel raster</w:t>
                            </w:r>
                            <w:r w:rsidRPr="006D19BE">
                              <w:rPr>
                                <w:rFonts w:eastAsia="DengXian"/>
                                <w:i/>
                                <w:iCs/>
                              </w:rPr>
                              <w:t xml:space="preserve"> for Rel-15/16/17 on the band with 100KHz channel raster specified</w:t>
                            </w:r>
                          </w:p>
                          <w:p w14:paraId="399EECAE" w14:textId="77777777" w:rsidR="00A13FB8" w:rsidRPr="006D19BE" w:rsidRDefault="00A13FB8" w:rsidP="00A13FB8">
                            <w:pPr>
                              <w:pStyle w:val="ListParagraph"/>
                              <w:numPr>
                                <w:ilvl w:val="1"/>
                                <w:numId w:val="34"/>
                              </w:numPr>
                              <w:overflowPunct w:val="0"/>
                              <w:autoSpaceDE w:val="0"/>
                              <w:autoSpaceDN w:val="0"/>
                              <w:adjustRightInd w:val="0"/>
                              <w:spacing w:after="120"/>
                              <w:contextualSpacing w:val="0"/>
                              <w:textAlignment w:val="baseline"/>
                              <w:rPr>
                                <w:i/>
                                <w:iCs/>
                              </w:rPr>
                            </w:pPr>
                            <w:r w:rsidRPr="006D19BE">
                              <w:rPr>
                                <w:rFonts w:eastAsia="DengXian"/>
                                <w:i/>
                                <w:iCs/>
                              </w:rPr>
                              <w:t xml:space="preserve">UE channel bandwidth is aligned with 100KHz channel raster </w:t>
                            </w:r>
                          </w:p>
                          <w:p w14:paraId="20EAA588" w14:textId="77777777" w:rsidR="00A13FB8" w:rsidRPr="006D19BE" w:rsidRDefault="00A13FB8" w:rsidP="00A13FB8">
                            <w:pPr>
                              <w:pStyle w:val="ListParagraph"/>
                              <w:numPr>
                                <w:ilvl w:val="2"/>
                                <w:numId w:val="34"/>
                              </w:numPr>
                              <w:overflowPunct w:val="0"/>
                              <w:autoSpaceDE w:val="0"/>
                              <w:autoSpaceDN w:val="0"/>
                              <w:adjustRightInd w:val="0"/>
                              <w:spacing w:after="120"/>
                              <w:contextualSpacing w:val="0"/>
                              <w:textAlignment w:val="baseline"/>
                              <w:rPr>
                                <w:i/>
                                <w:iCs/>
                              </w:rPr>
                            </w:pPr>
                            <w:r w:rsidRPr="006D19BE">
                              <w:rPr>
                                <w:rFonts w:eastAsia="DengXian"/>
                                <w:i/>
                                <w:iCs/>
                              </w:rPr>
                              <w:t>Negative: Intel, Ericsson, China Telecom</w:t>
                            </w:r>
                          </w:p>
                          <w:p w14:paraId="64DD0F79" w14:textId="77777777" w:rsidR="00A13FB8" w:rsidRPr="006D19BE" w:rsidRDefault="00A13FB8" w:rsidP="00A13FB8">
                            <w:pPr>
                              <w:pStyle w:val="ListParagraph"/>
                              <w:numPr>
                                <w:ilvl w:val="1"/>
                                <w:numId w:val="34"/>
                              </w:numPr>
                              <w:overflowPunct w:val="0"/>
                              <w:autoSpaceDE w:val="0"/>
                              <w:autoSpaceDN w:val="0"/>
                              <w:adjustRightInd w:val="0"/>
                              <w:spacing w:after="120"/>
                              <w:contextualSpacing w:val="0"/>
                              <w:textAlignment w:val="baseline"/>
                              <w:rPr>
                                <w:i/>
                                <w:iCs/>
                              </w:rPr>
                            </w:pPr>
                            <w:r w:rsidRPr="006D19BE">
                              <w:rPr>
                                <w:rFonts w:eastAsia="DengXian"/>
                                <w:i/>
                                <w:iCs/>
                              </w:rPr>
                              <w:t>UE BWP is allowed not to be aligned with 100KHz channel raster</w:t>
                            </w:r>
                          </w:p>
                          <w:p w14:paraId="0FA77039" w14:textId="77777777" w:rsidR="00A13FB8" w:rsidRPr="006D19BE" w:rsidRDefault="00A13FB8" w:rsidP="00A13FB8">
                            <w:pPr>
                              <w:pStyle w:val="ListParagraph"/>
                              <w:numPr>
                                <w:ilvl w:val="2"/>
                                <w:numId w:val="34"/>
                              </w:numPr>
                              <w:overflowPunct w:val="0"/>
                              <w:autoSpaceDE w:val="0"/>
                              <w:autoSpaceDN w:val="0"/>
                              <w:adjustRightInd w:val="0"/>
                              <w:spacing w:after="120"/>
                              <w:contextualSpacing w:val="0"/>
                              <w:textAlignment w:val="baseline"/>
                              <w:rPr>
                                <w:i/>
                                <w:iCs/>
                              </w:rPr>
                            </w:pPr>
                            <w:r w:rsidRPr="006D19BE">
                              <w:rPr>
                                <w:rFonts w:eastAsia="DengXian"/>
                                <w:i/>
                                <w:iCs/>
                              </w:rPr>
                              <w:t>BWP is subset of channel bandwidth.</w:t>
                            </w:r>
                          </w:p>
                          <w:p w14:paraId="2588F753" w14:textId="77777777" w:rsidR="00A13FB8" w:rsidRPr="006D19BE" w:rsidRDefault="00A13FB8" w:rsidP="00A13FB8">
                            <w:pPr>
                              <w:pStyle w:val="ListParagraph"/>
                              <w:numPr>
                                <w:ilvl w:val="1"/>
                                <w:numId w:val="34"/>
                              </w:numPr>
                              <w:overflowPunct w:val="0"/>
                              <w:autoSpaceDE w:val="0"/>
                              <w:autoSpaceDN w:val="0"/>
                              <w:adjustRightInd w:val="0"/>
                              <w:spacing w:after="120"/>
                              <w:contextualSpacing w:val="0"/>
                              <w:textAlignment w:val="baseline"/>
                              <w:rPr>
                                <w:i/>
                                <w:iCs/>
                              </w:rPr>
                            </w:pPr>
                            <w:r w:rsidRPr="006D19BE">
                              <w:rPr>
                                <w:rFonts w:eastAsia="DengXian" w:hint="eastAsia"/>
                                <w:i/>
                                <w:iCs/>
                              </w:rPr>
                              <w:t xml:space="preserve">SIB 1 </w:t>
                            </w:r>
                            <w:proofErr w:type="spellStart"/>
                            <w:r w:rsidRPr="006D19BE">
                              <w:rPr>
                                <w:rFonts w:eastAsia="DengXian" w:hint="eastAsia"/>
                                <w:i/>
                                <w:iCs/>
                              </w:rPr>
                              <w:t>channelBandwidth</w:t>
                            </w:r>
                            <w:proofErr w:type="spellEnd"/>
                            <w:r w:rsidRPr="006D19BE">
                              <w:rPr>
                                <w:rFonts w:eastAsia="DengXian" w:hint="eastAsia"/>
                                <w:i/>
                                <w:iCs/>
                              </w:rPr>
                              <w:t xml:space="preserve"> is aligned with </w:t>
                            </w:r>
                            <w:r w:rsidRPr="006D19BE">
                              <w:rPr>
                                <w:rFonts w:eastAsia="DengXian"/>
                                <w:i/>
                                <w:iCs/>
                              </w:rPr>
                              <w:t>100KHz channel raster for RAN4 requirements for both BS and UE</w:t>
                            </w:r>
                          </w:p>
                          <w:p w14:paraId="128502F9" w14:textId="77777777" w:rsidR="00A13FB8" w:rsidRPr="006D19BE" w:rsidRDefault="00A13FB8" w:rsidP="006D19BE">
                            <w:pPr>
                              <w:pStyle w:val="ListParagraph"/>
                              <w:numPr>
                                <w:ilvl w:val="2"/>
                                <w:numId w:val="34"/>
                              </w:numPr>
                              <w:overflowPunct w:val="0"/>
                              <w:autoSpaceDE w:val="0"/>
                              <w:autoSpaceDN w:val="0"/>
                              <w:adjustRightInd w:val="0"/>
                              <w:spacing w:after="120"/>
                              <w:contextualSpacing w:val="0"/>
                              <w:textAlignment w:val="baseline"/>
                              <w:rPr>
                                <w:i/>
                                <w:iCs/>
                              </w:rPr>
                            </w:pPr>
                            <w:r w:rsidRPr="006D19BE">
                              <w:rPr>
                                <w:rFonts w:eastAsia="DengXian"/>
                                <w:i/>
                                <w:iCs/>
                              </w:rPr>
                              <w:t>Negative: ZTE, Huawei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2309D342" id="_x0000_s1027" type="#_x0000_t202" style="position:absolute;margin-left:6.35pt;margin-top:-357.85pt;width:476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">
                <v:textbox style="mso-fit-shape-to-text:t">
                  <w:txbxContent>
                    <w:p w14:paraId="61E4DE3F" w14:textId="77777777" w:rsidR="00A13FB8" w:rsidRPr="006D19BE" w:rsidRDefault="00A13FB8" w:rsidP="00A13FB8">
                      <w:pPr>
                        <w:rPr>
                          <w:b/>
                          <w:i/>
                          <w:iCs/>
                        </w:rPr>
                      </w:pPr>
                      <w:r w:rsidRPr="006D19BE">
                        <w:rPr>
                          <w:b/>
                          <w:i/>
                          <w:iCs/>
                        </w:rPr>
                        <w:t>FFS:</w:t>
                      </w:r>
                    </w:p>
                    <w:p w14:paraId="242EFCA4" w14:textId="77777777" w:rsidR="00A13FB8" w:rsidRPr="006D19BE" w:rsidRDefault="00A13FB8" w:rsidP="00A13FB8">
                      <w:pPr>
                        <w:pStyle w:val="ListParagraph"/>
                        <w:numPr>
                          <w:ilvl w:val="0"/>
                          <w:numId w:val="34"/>
                        </w:numPr>
                        <w:overflowPunct w:val="0"/>
                        <w:autoSpaceDE w:val="0"/>
                        <w:autoSpaceDN w:val="0"/>
                        <w:adjustRightInd w:val="0"/>
                        <w:spacing w:after="120"/>
                        <w:contextualSpacing w:val="0"/>
                        <w:textAlignment w:val="baseline"/>
                        <w:rPr>
                          <w:i/>
                          <w:iCs/>
                        </w:rPr>
                      </w:pPr>
                      <w:r w:rsidRPr="006D19BE">
                        <w:rPr>
                          <w:rFonts w:eastAsia="DengXian" w:hint="eastAsia"/>
                          <w:i/>
                          <w:iCs/>
                        </w:rPr>
                        <w:t>RAN4 common understanding for channel raster</w:t>
                      </w:r>
                      <w:r w:rsidRPr="006D19BE">
                        <w:rPr>
                          <w:rFonts w:eastAsia="DengXian"/>
                          <w:i/>
                          <w:iCs/>
                        </w:rPr>
                        <w:t xml:space="preserve"> for Rel-15/16/17 on the band with 100KHz channel raster specified</w:t>
                      </w:r>
                    </w:p>
                    <w:p w14:paraId="399EECAE" w14:textId="77777777" w:rsidR="00A13FB8" w:rsidRPr="006D19BE" w:rsidRDefault="00A13FB8" w:rsidP="00A13FB8">
                      <w:pPr>
                        <w:pStyle w:val="ListParagraph"/>
                        <w:numPr>
                          <w:ilvl w:val="1"/>
                          <w:numId w:val="34"/>
                        </w:numPr>
                        <w:overflowPunct w:val="0"/>
                        <w:autoSpaceDE w:val="0"/>
                        <w:autoSpaceDN w:val="0"/>
                        <w:adjustRightInd w:val="0"/>
                        <w:spacing w:after="120"/>
                        <w:contextualSpacing w:val="0"/>
                        <w:textAlignment w:val="baseline"/>
                        <w:rPr>
                          <w:i/>
                          <w:iCs/>
                        </w:rPr>
                      </w:pPr>
                      <w:r w:rsidRPr="006D19BE">
                        <w:rPr>
                          <w:rFonts w:eastAsia="DengXian"/>
                          <w:i/>
                          <w:iCs/>
                        </w:rPr>
                        <w:t xml:space="preserve">UE channel bandwidth is aligned with 100KHz channel raster </w:t>
                      </w:r>
                    </w:p>
                    <w:p w14:paraId="20EAA588" w14:textId="77777777" w:rsidR="00A13FB8" w:rsidRPr="006D19BE" w:rsidRDefault="00A13FB8" w:rsidP="00A13FB8">
                      <w:pPr>
                        <w:pStyle w:val="ListParagraph"/>
                        <w:numPr>
                          <w:ilvl w:val="2"/>
                          <w:numId w:val="34"/>
                        </w:numPr>
                        <w:overflowPunct w:val="0"/>
                        <w:autoSpaceDE w:val="0"/>
                        <w:autoSpaceDN w:val="0"/>
                        <w:adjustRightInd w:val="0"/>
                        <w:spacing w:after="120"/>
                        <w:contextualSpacing w:val="0"/>
                        <w:textAlignment w:val="baseline"/>
                        <w:rPr>
                          <w:i/>
                          <w:iCs/>
                        </w:rPr>
                      </w:pPr>
                      <w:r w:rsidRPr="006D19BE">
                        <w:rPr>
                          <w:rFonts w:eastAsia="DengXian"/>
                          <w:i/>
                          <w:iCs/>
                        </w:rPr>
                        <w:t>Negative: Intel, Ericsson, China Telecom</w:t>
                      </w:r>
                    </w:p>
                    <w:p w14:paraId="64DD0F79" w14:textId="77777777" w:rsidR="00A13FB8" w:rsidRPr="006D19BE" w:rsidRDefault="00A13FB8" w:rsidP="00A13FB8">
                      <w:pPr>
                        <w:pStyle w:val="ListParagraph"/>
                        <w:numPr>
                          <w:ilvl w:val="1"/>
                          <w:numId w:val="34"/>
                        </w:numPr>
                        <w:overflowPunct w:val="0"/>
                        <w:autoSpaceDE w:val="0"/>
                        <w:autoSpaceDN w:val="0"/>
                        <w:adjustRightInd w:val="0"/>
                        <w:spacing w:after="120"/>
                        <w:contextualSpacing w:val="0"/>
                        <w:textAlignment w:val="baseline"/>
                        <w:rPr>
                          <w:i/>
                          <w:iCs/>
                        </w:rPr>
                      </w:pPr>
                      <w:r w:rsidRPr="006D19BE">
                        <w:rPr>
                          <w:rFonts w:eastAsia="DengXian"/>
                          <w:i/>
                          <w:iCs/>
                        </w:rPr>
                        <w:t>UE BWP is allowed not to be aligned with 100KHz channel raster</w:t>
                      </w:r>
                    </w:p>
                    <w:p w14:paraId="0FA77039" w14:textId="77777777" w:rsidR="00A13FB8" w:rsidRPr="006D19BE" w:rsidRDefault="00A13FB8" w:rsidP="00A13FB8">
                      <w:pPr>
                        <w:pStyle w:val="ListParagraph"/>
                        <w:numPr>
                          <w:ilvl w:val="2"/>
                          <w:numId w:val="34"/>
                        </w:numPr>
                        <w:overflowPunct w:val="0"/>
                        <w:autoSpaceDE w:val="0"/>
                        <w:autoSpaceDN w:val="0"/>
                        <w:adjustRightInd w:val="0"/>
                        <w:spacing w:after="120"/>
                        <w:contextualSpacing w:val="0"/>
                        <w:textAlignment w:val="baseline"/>
                        <w:rPr>
                          <w:i/>
                          <w:iCs/>
                        </w:rPr>
                      </w:pPr>
                      <w:r w:rsidRPr="006D19BE">
                        <w:rPr>
                          <w:rFonts w:eastAsia="DengXian"/>
                          <w:i/>
                          <w:iCs/>
                        </w:rPr>
                        <w:t>BWP is subset of channel bandwidth.</w:t>
                      </w:r>
                    </w:p>
                    <w:p w14:paraId="2588F753" w14:textId="77777777" w:rsidR="00A13FB8" w:rsidRPr="006D19BE" w:rsidRDefault="00A13FB8" w:rsidP="00A13FB8">
                      <w:pPr>
                        <w:pStyle w:val="ListParagraph"/>
                        <w:numPr>
                          <w:ilvl w:val="1"/>
                          <w:numId w:val="34"/>
                        </w:numPr>
                        <w:overflowPunct w:val="0"/>
                        <w:autoSpaceDE w:val="0"/>
                        <w:autoSpaceDN w:val="0"/>
                        <w:adjustRightInd w:val="0"/>
                        <w:spacing w:after="120"/>
                        <w:contextualSpacing w:val="0"/>
                        <w:textAlignment w:val="baseline"/>
                        <w:rPr>
                          <w:i/>
                          <w:iCs/>
                        </w:rPr>
                      </w:pPr>
                      <w:r w:rsidRPr="006D19BE">
                        <w:rPr>
                          <w:rFonts w:eastAsia="DengXian" w:hint="eastAsia"/>
                          <w:i/>
                          <w:iCs/>
                        </w:rPr>
                        <w:t xml:space="preserve">SIB 1 </w:t>
                      </w:r>
                      <w:proofErr w:type="spellStart"/>
                      <w:r w:rsidRPr="006D19BE">
                        <w:rPr>
                          <w:rFonts w:eastAsia="DengXian" w:hint="eastAsia"/>
                          <w:i/>
                          <w:iCs/>
                        </w:rPr>
                        <w:t>channelBandwidth</w:t>
                      </w:r>
                      <w:proofErr w:type="spellEnd"/>
                      <w:r w:rsidRPr="006D19BE">
                        <w:rPr>
                          <w:rFonts w:eastAsia="DengXian" w:hint="eastAsia"/>
                          <w:i/>
                          <w:iCs/>
                        </w:rPr>
                        <w:t xml:space="preserve"> is aligned with </w:t>
                      </w:r>
                      <w:r w:rsidRPr="006D19BE">
                        <w:rPr>
                          <w:rFonts w:eastAsia="DengXian"/>
                          <w:i/>
                          <w:iCs/>
                        </w:rPr>
                        <w:t>100KHz channel raster for RAN4 requirements for both BS and UE</w:t>
                      </w:r>
                    </w:p>
                    <w:p w14:paraId="128502F9" w14:textId="77777777" w:rsidR="00A13FB8" w:rsidRPr="006D19BE" w:rsidRDefault="00A13FB8" w:rsidP="006D19BE">
                      <w:pPr>
                        <w:pStyle w:val="ListParagraph"/>
                        <w:numPr>
                          <w:ilvl w:val="2"/>
                          <w:numId w:val="34"/>
                        </w:numPr>
                        <w:overflowPunct w:val="0"/>
                        <w:autoSpaceDE w:val="0"/>
                        <w:autoSpaceDN w:val="0"/>
                        <w:adjustRightInd w:val="0"/>
                        <w:spacing w:after="120"/>
                        <w:contextualSpacing w:val="0"/>
                        <w:textAlignment w:val="baseline"/>
                        <w:rPr>
                          <w:i/>
                          <w:iCs/>
                        </w:rPr>
                      </w:pPr>
                      <w:r w:rsidRPr="006D19BE">
                        <w:rPr>
                          <w:rFonts w:eastAsia="DengXian"/>
                          <w:i/>
                          <w:iCs/>
                        </w:rPr>
                        <w:t>Negative: ZTE, Huawei</w:t>
                      </w:r>
                    </w:p>
                  </w:txbxContent>
                </v:textbox>
                <w10:wrap type="square"/>
              </v:shape>
            </w:pict>
          </mc:Fallback>
        </mc:AlternateContent>
      </w:r>
    </w:p>
    <w:p w14:paraId="68301C53" w14:textId="7D6C46E6" w:rsidR="002A2F73" w:rsidRDefault="002A2F73" w:rsidP="002A2F73">
      <w:pPr>
        <w:pStyle w:val="Heading1"/>
      </w:pPr>
      <w:r>
        <w:t>Discussion</w:t>
      </w:r>
    </w:p>
    <w:p w14:paraId="2BB684C6" w14:textId="77777777" w:rsidR="005120FC" w:rsidRDefault="00296850" w:rsidP="00296850">
      <w:pPr>
        <w:rPr>
          <w:i/>
          <w:iCs/>
        </w:rPr>
      </w:pPr>
      <w:r>
        <w:rPr>
          <w:lang w:eastAsia="ja-JP"/>
        </w:rPr>
        <w:t>The first agreement “</w:t>
      </w:r>
      <w:r w:rsidRPr="006D19BE">
        <w:rPr>
          <w:i/>
          <w:iCs/>
        </w:rPr>
        <w:t xml:space="preserve">SIB1 </w:t>
      </w:r>
      <w:proofErr w:type="spellStart"/>
      <w:r w:rsidRPr="006D19BE">
        <w:rPr>
          <w:i/>
          <w:iCs/>
        </w:rPr>
        <w:t>carrierBandwidth</w:t>
      </w:r>
      <w:proofErr w:type="spellEnd"/>
      <w:r w:rsidRPr="006D19BE">
        <w:rPr>
          <w:i/>
          <w:iCs/>
        </w:rPr>
        <w:t xml:space="preserve"> corresponds to BS transmit bandwidth configurations, which is not mandated to be the maximum BS transmission bandwidth configuration specified in TS38.104 and can be any values in number of PRBs.” </w:t>
      </w:r>
      <w:r w:rsidRPr="00163842">
        <w:t xml:space="preserve">is </w:t>
      </w:r>
      <w:r w:rsidRPr="006D19BE">
        <w:t>not clear</w:t>
      </w:r>
      <w:r w:rsidR="00263F99">
        <w:t xml:space="preserve"> enough</w:t>
      </w:r>
      <w:r w:rsidRPr="00163842">
        <w:t>.</w:t>
      </w:r>
      <w:r w:rsidRPr="006D19BE">
        <w:rPr>
          <w:i/>
          <w:iCs/>
        </w:rPr>
        <w:t xml:space="preserve"> </w:t>
      </w:r>
    </w:p>
    <w:p w14:paraId="089249FB" w14:textId="4E161D20" w:rsidR="00296850" w:rsidRDefault="00296850" w:rsidP="00296850">
      <w:r w:rsidRPr="00A66184">
        <w:t>“</w:t>
      </w:r>
      <w:r w:rsidRPr="00AA1021">
        <w:t>BS transmit bandwidth configurations</w:t>
      </w:r>
      <w:r w:rsidRPr="005120FC">
        <w:t>”</w:t>
      </w:r>
      <w:r>
        <w:t xml:space="preserve"> is not a term found in the current specification. </w:t>
      </w:r>
      <w:r w:rsidR="002F2F32">
        <w:t>The term</w:t>
      </w:r>
      <w:r w:rsidR="00263F99">
        <w:t xml:space="preserve"> </w:t>
      </w:r>
      <w:r w:rsidR="002F2F32">
        <w:t>that</w:t>
      </w:r>
      <w:r w:rsidR="00263F99">
        <w:t xml:space="preserve"> </w:t>
      </w:r>
      <w:r w:rsidR="002F2F32">
        <w:t>is meant is</w:t>
      </w:r>
      <w:r>
        <w:t xml:space="preserve"> “BS transmission bandwidth configuration”</w:t>
      </w:r>
      <w:r w:rsidR="003409A4">
        <w:t xml:space="preserve"> (see TS 3</w:t>
      </w:r>
      <w:r w:rsidR="00BC5B5E">
        <w:t>8.1</w:t>
      </w:r>
      <w:r w:rsidR="003409A4">
        <w:t>0</w:t>
      </w:r>
      <w:r w:rsidR="00BC5B5E">
        <w:t>4 subclause 3.1)</w:t>
      </w:r>
      <w:r>
        <w:t xml:space="preserve">. </w:t>
      </w:r>
    </w:p>
    <w:p w14:paraId="56E31FC0" w14:textId="53782C29" w:rsidR="00085220" w:rsidRDefault="00296850" w:rsidP="00296850">
      <w:r>
        <w:t>“</w:t>
      </w:r>
      <w:proofErr w:type="gramStart"/>
      <w:r>
        <w:t>maximum</w:t>
      </w:r>
      <w:proofErr w:type="gramEnd"/>
      <w:r>
        <w:t xml:space="preserve"> BS transmission bandwidth configuration” is also not a specified term in TS 38.104</w:t>
      </w:r>
      <w:r w:rsidR="005120FC">
        <w:t xml:space="preserve"> (</w:t>
      </w:r>
      <w:proofErr w:type="spellStart"/>
      <w:r w:rsidR="005120FC">
        <w:t>i.e</w:t>
      </w:r>
      <w:proofErr w:type="spellEnd"/>
      <w:r w:rsidR="005120FC">
        <w:t>, maximum is only used in UE specs)</w:t>
      </w:r>
      <w:r>
        <w:t xml:space="preserve">. What is specified </w:t>
      </w:r>
      <w:r w:rsidR="005120FC">
        <w:t xml:space="preserve">in BS spec </w:t>
      </w:r>
      <w:r>
        <w:t>is the transmission bandwidth configuration N</w:t>
      </w:r>
      <w:r w:rsidRPr="00852352">
        <w:rPr>
          <w:vertAlign w:val="subscript"/>
        </w:rPr>
        <w:t>RB</w:t>
      </w:r>
      <w:r>
        <w:t xml:space="preserve"> for each BS channel bandwidth.</w:t>
      </w:r>
    </w:p>
    <w:p w14:paraId="3849DCAC" w14:textId="4E52BB90" w:rsidR="004503FB" w:rsidRDefault="00BC05EF" w:rsidP="00296850">
      <w:r>
        <w:t>Last meeting's agreement “</w:t>
      </w:r>
      <w:r w:rsidRPr="006D19BE">
        <w:rPr>
          <w:i/>
          <w:iCs/>
          <w:lang w:eastAsia="zh-CN"/>
        </w:rPr>
        <w:t>In Rel-18 or later release, a new UE capability may be needed to indicate that a UE can be configured with a channel BW wider than the carrier Bandwidth in SIB1.</w:t>
      </w:r>
      <w:r>
        <w:rPr>
          <w:lang w:eastAsia="zh-CN"/>
        </w:rPr>
        <w:t xml:space="preserve">” implies that there can be a use case for configuring a </w:t>
      </w:r>
      <w:r w:rsidR="00063B85">
        <w:rPr>
          <w:lang w:eastAsia="zh-CN"/>
        </w:rPr>
        <w:t xml:space="preserve">UE-specific </w:t>
      </w:r>
      <w:r>
        <w:rPr>
          <w:lang w:eastAsia="zh-CN"/>
        </w:rPr>
        <w:t xml:space="preserve">channel BW wider than the </w:t>
      </w:r>
      <w:proofErr w:type="spellStart"/>
      <w:r>
        <w:rPr>
          <w:lang w:eastAsia="zh-CN"/>
        </w:rPr>
        <w:t>carrierBandwidth</w:t>
      </w:r>
      <w:proofErr w:type="spellEnd"/>
      <w:r>
        <w:rPr>
          <w:lang w:eastAsia="zh-CN"/>
        </w:rPr>
        <w:t xml:space="preserve"> in SIB1. </w:t>
      </w:r>
      <w:r w:rsidR="00063B85">
        <w:rPr>
          <w:lang w:eastAsia="zh-CN"/>
        </w:rPr>
        <w:t xml:space="preserve">Unless the UE-specific channel BW </w:t>
      </w:r>
      <w:r w:rsidR="003F2540">
        <w:rPr>
          <w:lang w:eastAsia="zh-CN"/>
        </w:rPr>
        <w:t xml:space="preserve">of a </w:t>
      </w:r>
      <w:r w:rsidR="00065D53">
        <w:rPr>
          <w:lang w:eastAsia="zh-CN"/>
        </w:rPr>
        <w:t>future</w:t>
      </w:r>
      <w:r w:rsidR="003F2540">
        <w:rPr>
          <w:lang w:eastAsia="zh-CN"/>
        </w:rPr>
        <w:t xml:space="preserve"> UE </w:t>
      </w:r>
      <w:r w:rsidR="00063B85">
        <w:rPr>
          <w:lang w:eastAsia="zh-CN"/>
        </w:rPr>
        <w:t xml:space="preserve">needs to be wider than the </w:t>
      </w:r>
      <w:r w:rsidR="00063B85">
        <w:t>BS transmission bandwidth configuration, this agreement only makes sense if</w:t>
      </w:r>
      <w:r w:rsidR="005678CC">
        <w:t xml:space="preserve"> the BS transmission bandwidth configuration</w:t>
      </w:r>
      <w:r w:rsidR="00883283">
        <w:t xml:space="preserve"> is</w:t>
      </w:r>
      <w:r w:rsidR="007B42CF">
        <w:t xml:space="preserve"> also</w:t>
      </w:r>
      <w:r w:rsidR="00883283">
        <w:t xml:space="preserve"> wider than</w:t>
      </w:r>
      <w:r w:rsidR="00063B85">
        <w:t xml:space="preserve"> the </w:t>
      </w:r>
      <w:proofErr w:type="spellStart"/>
      <w:r w:rsidR="003F2540">
        <w:t>carrierBandwidth</w:t>
      </w:r>
      <w:proofErr w:type="spellEnd"/>
      <w:r w:rsidR="003F2540">
        <w:t xml:space="preserve"> in SIB1.</w:t>
      </w:r>
    </w:p>
    <w:p w14:paraId="2ADF834F" w14:textId="60A90B76" w:rsidR="00A149DA" w:rsidRPr="00A66184" w:rsidRDefault="00A149DA" w:rsidP="00296850">
      <w:pPr>
        <w:rPr>
          <w:b/>
          <w:bCs/>
          <w:i/>
          <w:iCs/>
        </w:rPr>
      </w:pPr>
      <w:r w:rsidRPr="00A66184">
        <w:rPr>
          <w:b/>
          <w:bCs/>
          <w:i/>
          <w:iCs/>
        </w:rPr>
        <w:t>Observation</w:t>
      </w:r>
      <w:r w:rsidR="007237C0" w:rsidRPr="00A66184">
        <w:rPr>
          <w:b/>
          <w:bCs/>
          <w:i/>
          <w:iCs/>
        </w:rPr>
        <w:t xml:space="preserve"> 1</w:t>
      </w:r>
      <w:r w:rsidRPr="00A66184">
        <w:rPr>
          <w:b/>
          <w:bCs/>
          <w:i/>
          <w:iCs/>
        </w:rPr>
        <w:t xml:space="preserve">: </w:t>
      </w:r>
      <w:r w:rsidR="00280D28" w:rsidRPr="00A66184">
        <w:rPr>
          <w:b/>
          <w:bCs/>
          <w:i/>
          <w:iCs/>
        </w:rPr>
        <w:t>The agreement at RAN</w:t>
      </w:r>
      <w:r w:rsidR="00467775" w:rsidRPr="00A66184">
        <w:rPr>
          <w:b/>
          <w:bCs/>
          <w:i/>
          <w:iCs/>
        </w:rPr>
        <w:t>4#104-e “</w:t>
      </w:r>
      <w:r w:rsidR="00467775" w:rsidRPr="00A66184">
        <w:rPr>
          <w:b/>
          <w:bCs/>
          <w:i/>
          <w:iCs/>
          <w:lang w:eastAsia="zh-CN"/>
        </w:rPr>
        <w:t>In Rel-18 or later release, a new UE capability may be needed to indicate that a UE can be configured with a channel BW wider than the carrier Bandwidth in SIB1.” suggests</w:t>
      </w:r>
      <w:r w:rsidR="005E1747" w:rsidRPr="00A66184">
        <w:rPr>
          <w:b/>
          <w:bCs/>
          <w:i/>
          <w:iCs/>
          <w:lang w:eastAsia="zh-CN"/>
        </w:rPr>
        <w:t xml:space="preserve"> that </w:t>
      </w:r>
      <w:r w:rsidR="00AE095B" w:rsidRPr="00A66184">
        <w:rPr>
          <w:b/>
          <w:bCs/>
          <w:i/>
          <w:iCs/>
          <w:lang w:eastAsia="zh-CN"/>
        </w:rPr>
        <w:t>the</w:t>
      </w:r>
      <w:r w:rsidR="00B24015" w:rsidRPr="00A66184">
        <w:rPr>
          <w:b/>
          <w:bCs/>
          <w:i/>
          <w:iCs/>
          <w:lang w:eastAsia="zh-CN"/>
        </w:rPr>
        <w:t xml:space="preserve"> </w:t>
      </w:r>
      <w:r w:rsidR="00EE2F1D" w:rsidRPr="00A66184">
        <w:rPr>
          <w:b/>
          <w:bCs/>
          <w:i/>
          <w:iCs/>
        </w:rPr>
        <w:t>BS transmission bandwidth configuration</w:t>
      </w:r>
      <w:r w:rsidR="00AE095B" w:rsidRPr="00A66184">
        <w:rPr>
          <w:b/>
          <w:bCs/>
          <w:i/>
          <w:iCs/>
        </w:rPr>
        <w:t xml:space="preserve"> can be wider than the</w:t>
      </w:r>
      <w:r w:rsidR="00D240EC" w:rsidRPr="00A66184">
        <w:rPr>
          <w:b/>
          <w:bCs/>
          <w:i/>
          <w:iCs/>
        </w:rPr>
        <w:t xml:space="preserve"> SIB1</w:t>
      </w:r>
      <w:r w:rsidR="00AE095B" w:rsidRPr="00A66184">
        <w:rPr>
          <w:b/>
          <w:bCs/>
          <w:i/>
          <w:iCs/>
        </w:rPr>
        <w:t xml:space="preserve"> </w:t>
      </w:r>
      <w:proofErr w:type="spellStart"/>
      <w:r w:rsidR="00AE095B" w:rsidRPr="00A66184">
        <w:rPr>
          <w:b/>
          <w:bCs/>
          <w:i/>
          <w:iCs/>
        </w:rPr>
        <w:t>carrierBandwidth</w:t>
      </w:r>
      <w:proofErr w:type="spellEnd"/>
      <w:r w:rsidR="00AE095B" w:rsidRPr="00A66184">
        <w:rPr>
          <w:b/>
          <w:bCs/>
          <w:i/>
          <w:iCs/>
        </w:rPr>
        <w:t>. This would contradict</w:t>
      </w:r>
      <w:r w:rsidR="006055FB" w:rsidRPr="00A66184">
        <w:rPr>
          <w:b/>
          <w:bCs/>
          <w:i/>
          <w:iCs/>
        </w:rPr>
        <w:t xml:space="preserve"> the agreement </w:t>
      </w:r>
      <w:r w:rsidR="000A118E" w:rsidRPr="00A66184">
        <w:rPr>
          <w:b/>
          <w:bCs/>
          <w:i/>
          <w:iCs/>
        </w:rPr>
        <w:t>at</w:t>
      </w:r>
      <w:r w:rsidR="006055FB" w:rsidRPr="00A66184">
        <w:rPr>
          <w:b/>
          <w:bCs/>
          <w:i/>
          <w:iCs/>
        </w:rPr>
        <w:t xml:space="preserve"> RAN4#104-e</w:t>
      </w:r>
      <w:r w:rsidR="000A118E" w:rsidRPr="00A66184">
        <w:rPr>
          <w:b/>
          <w:bCs/>
          <w:i/>
          <w:iCs/>
        </w:rPr>
        <w:t xml:space="preserve"> that the </w:t>
      </w:r>
      <w:r w:rsidR="00A74577" w:rsidRPr="00A66184">
        <w:rPr>
          <w:b/>
          <w:bCs/>
          <w:i/>
          <w:iCs/>
        </w:rPr>
        <w:t xml:space="preserve">SIB1 </w:t>
      </w:r>
      <w:proofErr w:type="spellStart"/>
      <w:r w:rsidR="00A74577" w:rsidRPr="00A66184">
        <w:rPr>
          <w:b/>
          <w:bCs/>
          <w:i/>
          <w:iCs/>
        </w:rPr>
        <w:t>carrierBandwidth</w:t>
      </w:r>
      <w:proofErr w:type="spellEnd"/>
      <w:r w:rsidR="00A74577" w:rsidRPr="00A66184">
        <w:rPr>
          <w:b/>
          <w:bCs/>
          <w:i/>
          <w:iCs/>
        </w:rPr>
        <w:t xml:space="preserve"> corresponds</w:t>
      </w:r>
      <w:r w:rsidR="00CB322A" w:rsidRPr="00A66184">
        <w:rPr>
          <w:b/>
          <w:bCs/>
          <w:i/>
          <w:iCs/>
        </w:rPr>
        <w:t xml:space="preserve"> to the BS transmission bandwidth configuration.</w:t>
      </w:r>
    </w:p>
    <w:p w14:paraId="48F74918" w14:textId="48EE6430" w:rsidR="00870515" w:rsidRDefault="00870515" w:rsidP="00870515">
      <w:r>
        <w:t xml:space="preserve">We </w:t>
      </w:r>
      <w:r w:rsidR="00A9646A">
        <w:t>think</w:t>
      </w:r>
      <w:r>
        <w:t xml:space="preserve"> th</w:t>
      </w:r>
      <w:r w:rsidR="0045205E">
        <w:t>e</w:t>
      </w:r>
      <w:r>
        <w:t xml:space="preserve"> assum</w:t>
      </w:r>
      <w:r w:rsidR="0045205E">
        <w:t>ption</w:t>
      </w:r>
      <w:r>
        <w:t xml:space="preserve"> that the SIB1 </w:t>
      </w:r>
      <w:proofErr w:type="spellStart"/>
      <w:r>
        <w:t>carrierBandwidth</w:t>
      </w:r>
      <w:proofErr w:type="spellEnd"/>
      <w:r>
        <w:t xml:space="preserve"> must correspond to the BS transmission bandwidth configuration is too BS focussed. We suggest approaching the question of what the BS can signal as SIB1 </w:t>
      </w:r>
      <w:proofErr w:type="spellStart"/>
      <w:r>
        <w:t>carrierBandwidth</w:t>
      </w:r>
      <w:proofErr w:type="spellEnd"/>
      <w:r>
        <w:t xml:space="preserve"> from the effects of the signalling.</w:t>
      </w:r>
    </w:p>
    <w:p w14:paraId="560DA22D" w14:textId="2AECD264" w:rsidR="0012608A" w:rsidRDefault="00A45EB8" w:rsidP="00296850">
      <w:r>
        <w:t xml:space="preserve">In our understanding, </w:t>
      </w:r>
      <w:r w:rsidR="0013407E">
        <w:t xml:space="preserve">the </w:t>
      </w:r>
      <w:r w:rsidR="00750F3F">
        <w:t xml:space="preserve">SIB1 carrier bandwidth </w:t>
      </w:r>
      <w:r w:rsidR="00B54AEC">
        <w:t xml:space="preserve">indirectly </w:t>
      </w:r>
      <w:r w:rsidR="00B513D6">
        <w:t>signal</w:t>
      </w:r>
      <w:r w:rsidR="0013407E">
        <w:t xml:space="preserve">s an upper limit </w:t>
      </w:r>
      <w:r w:rsidR="00AF71E7">
        <w:t xml:space="preserve">for the </w:t>
      </w:r>
      <w:r w:rsidR="007D7FE3">
        <w:t>UEs' channel filter BW</w:t>
      </w:r>
      <w:r w:rsidR="00432B85">
        <w:t xml:space="preserve"> (at least for idle mode)</w:t>
      </w:r>
      <w:r w:rsidR="007D7FE3">
        <w:t xml:space="preserve">. </w:t>
      </w:r>
      <w:r w:rsidR="00295EB1">
        <w:t>It indicate</w:t>
      </w:r>
      <w:r w:rsidR="00262964">
        <w:t>s</w:t>
      </w:r>
      <w:r w:rsidR="00295EB1">
        <w:t xml:space="preserve"> the</w:t>
      </w:r>
      <w:r w:rsidR="008C6BFF">
        <w:t xml:space="preserve"> maximum</w:t>
      </w:r>
      <w:r w:rsidR="00295EB1">
        <w:t xml:space="preserve"> BW of the passband, </w:t>
      </w:r>
      <w:r w:rsidR="000644A9">
        <w:t xml:space="preserve">but </w:t>
      </w:r>
      <w:r w:rsidR="00262964">
        <w:t xml:space="preserve">determining </w:t>
      </w:r>
      <w:r w:rsidR="000644A9">
        <w:t xml:space="preserve">the </w:t>
      </w:r>
      <w:r w:rsidR="007560DA">
        <w:t xml:space="preserve">BW related to the </w:t>
      </w:r>
      <w:r w:rsidR="000644A9">
        <w:t>filter</w:t>
      </w:r>
      <w:r w:rsidR="000D0AE3">
        <w:t>'s</w:t>
      </w:r>
      <w:r w:rsidR="000644A9">
        <w:t xml:space="preserve"> </w:t>
      </w:r>
      <w:r w:rsidR="00262964">
        <w:t>stop band</w:t>
      </w:r>
      <w:r w:rsidR="000644A9">
        <w:t xml:space="preserve"> </w:t>
      </w:r>
      <w:r w:rsidR="000F64EB">
        <w:t xml:space="preserve">requires knowledge </w:t>
      </w:r>
      <w:r w:rsidR="00081F47">
        <w:t xml:space="preserve">of the guard band. </w:t>
      </w:r>
      <w:r w:rsidR="004F0837">
        <w:t xml:space="preserve">Up to the </w:t>
      </w:r>
      <w:r w:rsidR="0001346F">
        <w:t xml:space="preserve">highest </w:t>
      </w:r>
      <w:r w:rsidR="00881C5B">
        <w:t xml:space="preserve">CBWs specified for each SCS, assuming that the </w:t>
      </w:r>
      <w:r w:rsidR="000E6215">
        <w:t xml:space="preserve">guard band </w:t>
      </w:r>
      <w:r w:rsidR="00C13F35">
        <w:t xml:space="preserve">for an irregular BW </w:t>
      </w:r>
      <w:r w:rsidR="00231F60">
        <w:t>need</w:t>
      </w:r>
      <w:r w:rsidR="000E6215">
        <w:t xml:space="preserve"> not </w:t>
      </w:r>
      <w:r w:rsidR="00231F60">
        <w:t xml:space="preserve">be </w:t>
      </w:r>
      <w:r w:rsidR="000E6215">
        <w:t xml:space="preserve">wider than the </w:t>
      </w:r>
      <w:r w:rsidR="00231F60">
        <w:t xml:space="preserve">guard band </w:t>
      </w:r>
      <w:r w:rsidR="00C13F35">
        <w:t xml:space="preserve">of the </w:t>
      </w:r>
      <w:r w:rsidR="00427F36">
        <w:t xml:space="preserve">next wider </w:t>
      </w:r>
      <w:r w:rsidR="00A152B9">
        <w:t xml:space="preserve">regular </w:t>
      </w:r>
      <w:r w:rsidR="00427F36">
        <w:t>CBW</w:t>
      </w:r>
      <w:r w:rsidR="00605A0F">
        <w:t xml:space="preserve"> may be a safe assumption.</w:t>
      </w:r>
      <w:r w:rsidR="00A37BBB">
        <w:t xml:space="preserve"> Since a next </w:t>
      </w:r>
      <w:r w:rsidR="003B5485">
        <w:t xml:space="preserve">wider CBW </w:t>
      </w:r>
      <w:r w:rsidR="009A5B42">
        <w:t xml:space="preserve">is not specified for &gt;270 RBs </w:t>
      </w:r>
      <w:r w:rsidR="000E31F4">
        <w:t xml:space="preserve">at 15 kHz SCS, </w:t>
      </w:r>
      <w:r w:rsidR="00781A25">
        <w:t xml:space="preserve">&gt;273 RBs at </w:t>
      </w:r>
      <w:r w:rsidR="00743A99">
        <w:t>30 kHz SCS,</w:t>
      </w:r>
      <w:r w:rsidR="00965BDA">
        <w:t xml:space="preserve"> and &gt;135 RBs at </w:t>
      </w:r>
      <w:r w:rsidR="00FB1365">
        <w:t>60 kHz SCS</w:t>
      </w:r>
      <w:r w:rsidR="00C86ECC">
        <w:t xml:space="preserve">, </w:t>
      </w:r>
      <w:r w:rsidR="00090DAF">
        <w:t>exceeding these</w:t>
      </w:r>
      <w:r w:rsidR="001A31EF">
        <w:t xml:space="preserve"> N</w:t>
      </w:r>
      <w:r w:rsidR="001A31EF" w:rsidRPr="00D976EF">
        <w:rPr>
          <w:vertAlign w:val="subscript"/>
        </w:rPr>
        <w:t>RB</w:t>
      </w:r>
      <w:r w:rsidR="009E0C58">
        <w:t xml:space="preserve"> </w:t>
      </w:r>
      <w:r w:rsidR="00090DAF">
        <w:t xml:space="preserve">would be </w:t>
      </w:r>
      <w:r w:rsidR="00CF01A2">
        <w:t>unsafe</w:t>
      </w:r>
      <w:r w:rsidR="00EF6AD5">
        <w:t xml:space="preserve"> because </w:t>
      </w:r>
      <w:r w:rsidR="00B80388">
        <w:t>the width of the guard band cannot be inferred.</w:t>
      </w:r>
      <w:r w:rsidR="009108C0">
        <w:t xml:space="preserve"> Typically, the licensed spectrum is smaller than that. At least in the UL, </w:t>
      </w:r>
      <w:r w:rsidR="00A05483">
        <w:t xml:space="preserve">the SIB1 </w:t>
      </w:r>
      <w:proofErr w:type="spellStart"/>
      <w:r w:rsidR="00A05483">
        <w:t>carrierBandwidth</w:t>
      </w:r>
      <w:proofErr w:type="spellEnd"/>
      <w:r w:rsidR="00A05483">
        <w:t xml:space="preserve"> must not be </w:t>
      </w:r>
      <w:r w:rsidR="00EF2143">
        <w:t>wider than the licensed spectrum minus two times the guard band</w:t>
      </w:r>
      <w:r w:rsidR="00EC54F1">
        <w:t xml:space="preserve"> to ensure that already during the random access, </w:t>
      </w:r>
      <w:r w:rsidR="00150CE7">
        <w:t>all</w:t>
      </w:r>
      <w:r w:rsidR="00EC54F1">
        <w:t xml:space="preserve"> </w:t>
      </w:r>
      <w:r w:rsidR="00F348A5">
        <w:t>UEs' spectrum emissions comply with the regulatory requirements.</w:t>
      </w:r>
    </w:p>
    <w:p w14:paraId="563428A7" w14:textId="4B106449" w:rsidR="00B32341" w:rsidRPr="00A66184" w:rsidRDefault="00B32341" w:rsidP="00296850">
      <w:pPr>
        <w:rPr>
          <w:b/>
          <w:bCs/>
          <w:i/>
          <w:iCs/>
        </w:rPr>
      </w:pPr>
      <w:r w:rsidRPr="00A66184">
        <w:rPr>
          <w:b/>
          <w:bCs/>
          <w:i/>
          <w:iCs/>
        </w:rPr>
        <w:t>Observation</w:t>
      </w:r>
      <w:r w:rsidR="007237C0" w:rsidRPr="00A66184">
        <w:rPr>
          <w:b/>
          <w:bCs/>
          <w:i/>
          <w:iCs/>
        </w:rPr>
        <w:t xml:space="preserve"> 2</w:t>
      </w:r>
      <w:r w:rsidRPr="00A66184">
        <w:rPr>
          <w:b/>
          <w:bCs/>
          <w:i/>
          <w:iCs/>
        </w:rPr>
        <w:t xml:space="preserve">: </w:t>
      </w:r>
      <w:r w:rsidR="00101106" w:rsidRPr="00A66184">
        <w:rPr>
          <w:b/>
          <w:bCs/>
          <w:i/>
          <w:iCs/>
        </w:rPr>
        <w:t xml:space="preserve">A SIB1 </w:t>
      </w:r>
      <w:proofErr w:type="spellStart"/>
      <w:r w:rsidR="00101106" w:rsidRPr="00A66184">
        <w:rPr>
          <w:b/>
          <w:bCs/>
          <w:i/>
          <w:iCs/>
        </w:rPr>
        <w:t>carrierBandwidth</w:t>
      </w:r>
      <w:proofErr w:type="spellEnd"/>
      <w:r w:rsidR="00101106" w:rsidRPr="00A66184">
        <w:rPr>
          <w:b/>
          <w:bCs/>
          <w:i/>
          <w:iCs/>
        </w:rPr>
        <w:t xml:space="preserve"> should not be larger than 270 RBs at 15 kHz SCS, 273 RBs at 30 kHz SCS, and 135 RBs at 60 kHz SCS</w:t>
      </w:r>
      <w:r w:rsidR="008E41D9" w:rsidRPr="00A66184">
        <w:rPr>
          <w:b/>
          <w:bCs/>
          <w:i/>
          <w:iCs/>
        </w:rPr>
        <w:t xml:space="preserve"> because </w:t>
      </w:r>
      <w:r w:rsidR="0001286E" w:rsidRPr="00A66184">
        <w:rPr>
          <w:b/>
          <w:bCs/>
          <w:i/>
          <w:iCs/>
        </w:rPr>
        <w:t xml:space="preserve">otherwise, </w:t>
      </w:r>
      <w:r w:rsidR="00C61324" w:rsidRPr="00A66184">
        <w:rPr>
          <w:b/>
          <w:bCs/>
          <w:i/>
          <w:iCs/>
        </w:rPr>
        <w:t xml:space="preserve">there is no safe way to determine </w:t>
      </w:r>
      <w:r w:rsidR="00164EC9" w:rsidRPr="00A66184">
        <w:rPr>
          <w:b/>
          <w:bCs/>
          <w:i/>
          <w:iCs/>
        </w:rPr>
        <w:t xml:space="preserve">the corresponding </w:t>
      </w:r>
      <w:r w:rsidR="009263C8" w:rsidRPr="00A66184">
        <w:rPr>
          <w:b/>
          <w:bCs/>
          <w:i/>
          <w:iCs/>
        </w:rPr>
        <w:t xml:space="preserve">UE </w:t>
      </w:r>
      <w:r w:rsidR="00164EC9" w:rsidRPr="00A66184">
        <w:rPr>
          <w:b/>
          <w:bCs/>
          <w:i/>
          <w:iCs/>
        </w:rPr>
        <w:t xml:space="preserve">channel filter BW </w:t>
      </w:r>
      <w:proofErr w:type="spellStart"/>
      <w:r w:rsidR="00164EC9" w:rsidRPr="00A66184">
        <w:rPr>
          <w:b/>
          <w:bCs/>
          <w:i/>
          <w:iCs/>
        </w:rPr>
        <w:t>w.r.t.</w:t>
      </w:r>
      <w:proofErr w:type="spellEnd"/>
      <w:r w:rsidR="00164EC9" w:rsidRPr="00A66184">
        <w:rPr>
          <w:b/>
          <w:bCs/>
          <w:i/>
          <w:iCs/>
        </w:rPr>
        <w:t xml:space="preserve"> the stopband.</w:t>
      </w:r>
      <w:r w:rsidR="00C41DCA" w:rsidRPr="00A66184">
        <w:rPr>
          <w:b/>
          <w:bCs/>
          <w:i/>
          <w:iCs/>
        </w:rPr>
        <w:t xml:space="preserve"> </w:t>
      </w:r>
      <w:r w:rsidR="00F342AD" w:rsidRPr="00A66184">
        <w:rPr>
          <w:b/>
          <w:bCs/>
          <w:i/>
          <w:iCs/>
        </w:rPr>
        <w:t>Additionally, i</w:t>
      </w:r>
      <w:r w:rsidR="00C41DCA" w:rsidRPr="00A66184">
        <w:rPr>
          <w:b/>
          <w:bCs/>
          <w:i/>
          <w:iCs/>
        </w:rPr>
        <w:t xml:space="preserve">n the UL, </w:t>
      </w:r>
      <w:r w:rsidR="00865131">
        <w:rPr>
          <w:b/>
          <w:bCs/>
          <w:i/>
          <w:iCs/>
        </w:rPr>
        <w:t>the</w:t>
      </w:r>
      <w:r w:rsidR="00C1077A" w:rsidRPr="00A66184">
        <w:rPr>
          <w:b/>
          <w:bCs/>
          <w:i/>
          <w:iCs/>
        </w:rPr>
        <w:t xml:space="preserve"> SIB1 </w:t>
      </w:r>
      <w:proofErr w:type="spellStart"/>
      <w:r w:rsidR="00C1077A" w:rsidRPr="00A66184">
        <w:rPr>
          <w:b/>
          <w:bCs/>
          <w:i/>
          <w:iCs/>
        </w:rPr>
        <w:t>carrierBandwidth</w:t>
      </w:r>
      <w:proofErr w:type="spellEnd"/>
      <w:r w:rsidR="00C1077A" w:rsidRPr="00A66184">
        <w:rPr>
          <w:b/>
          <w:bCs/>
          <w:i/>
          <w:iCs/>
        </w:rPr>
        <w:t xml:space="preserve"> </w:t>
      </w:r>
      <w:r w:rsidR="008647D6" w:rsidRPr="00A66184">
        <w:rPr>
          <w:b/>
          <w:bCs/>
          <w:i/>
          <w:iCs/>
        </w:rPr>
        <w:t>must</w:t>
      </w:r>
      <w:r w:rsidR="00A33863" w:rsidRPr="00A66184">
        <w:rPr>
          <w:b/>
          <w:bCs/>
          <w:i/>
          <w:iCs/>
        </w:rPr>
        <w:t xml:space="preserve"> not be </w:t>
      </w:r>
      <w:r w:rsidR="00B106F6" w:rsidRPr="00A66184">
        <w:rPr>
          <w:b/>
          <w:bCs/>
          <w:i/>
          <w:iCs/>
        </w:rPr>
        <w:t>wider than the licensed spectrum minus two times the guard band</w:t>
      </w:r>
      <w:r w:rsidR="002C126B" w:rsidRPr="00A66184">
        <w:rPr>
          <w:b/>
          <w:bCs/>
          <w:i/>
          <w:iCs/>
        </w:rPr>
        <w:t xml:space="preserve"> (of the next wider </w:t>
      </w:r>
      <w:r w:rsidR="00174CC9" w:rsidRPr="00A66184">
        <w:rPr>
          <w:b/>
          <w:bCs/>
          <w:i/>
          <w:iCs/>
        </w:rPr>
        <w:t xml:space="preserve">regular </w:t>
      </w:r>
      <w:r w:rsidR="002C126B" w:rsidRPr="00A66184">
        <w:rPr>
          <w:b/>
          <w:bCs/>
          <w:i/>
          <w:iCs/>
        </w:rPr>
        <w:t>CBW in the case of an irregular BW)</w:t>
      </w:r>
      <w:r w:rsidR="00B106F6" w:rsidRPr="00A66184">
        <w:rPr>
          <w:b/>
          <w:bCs/>
          <w:i/>
          <w:iCs/>
        </w:rPr>
        <w:t>.</w:t>
      </w:r>
    </w:p>
    <w:p w14:paraId="0602C97C" w14:textId="7102AFA3" w:rsidR="00611E76" w:rsidRDefault="0012608A" w:rsidP="00026B1C">
      <w:r>
        <w:lastRenderedPageBreak/>
        <w:t xml:space="preserve">The SIB1 </w:t>
      </w:r>
      <w:proofErr w:type="spellStart"/>
      <w:r>
        <w:t>carrierBandwidth</w:t>
      </w:r>
      <w:proofErr w:type="spellEnd"/>
      <w:r>
        <w:t xml:space="preserve"> may also configure the UEs' resource grid </w:t>
      </w:r>
      <w:r w:rsidR="00F91C56">
        <w:t xml:space="preserve">(at least </w:t>
      </w:r>
      <w:r w:rsidR="00982F19">
        <w:t xml:space="preserve">for idle mode) </w:t>
      </w:r>
      <w:r w:rsidR="00EF5656">
        <w:t>and</w:t>
      </w:r>
      <w:r w:rsidR="00623F9E">
        <w:t xml:space="preserve"> </w:t>
      </w:r>
      <w:r w:rsidR="007E46B4">
        <w:t xml:space="preserve">set the maximum range of </w:t>
      </w:r>
      <w:r w:rsidR="00A301F7">
        <w:t>BWP configurations</w:t>
      </w:r>
      <w:r w:rsidR="00F736E5">
        <w:t xml:space="preserve"> </w:t>
      </w:r>
      <w:r w:rsidR="00DE1ACB">
        <w:t>for UE</w:t>
      </w:r>
      <w:r w:rsidR="00F14D29">
        <w:t>s</w:t>
      </w:r>
      <w:r w:rsidR="00623F9E">
        <w:t>.</w:t>
      </w:r>
      <w:r w:rsidR="00012C01">
        <w:t xml:space="preserve"> </w:t>
      </w:r>
      <w:r w:rsidR="005810F2">
        <w:t xml:space="preserve">Hence the SIB1 </w:t>
      </w:r>
      <w:proofErr w:type="spellStart"/>
      <w:r w:rsidR="005810F2">
        <w:t>carrierBandwidth</w:t>
      </w:r>
      <w:proofErr w:type="spellEnd"/>
      <w:r w:rsidR="005810F2">
        <w:t xml:space="preserve"> should be at least as wide as the combination of all BWPs that are used for legacy UEs. </w:t>
      </w:r>
      <w:r w:rsidR="00012C01">
        <w:t>The</w:t>
      </w:r>
      <w:r w:rsidR="00A301F7">
        <w:t xml:space="preserve"> </w:t>
      </w:r>
      <w:r w:rsidR="00ED5789">
        <w:t xml:space="preserve">BS is </w:t>
      </w:r>
      <w:r w:rsidR="00815BFB">
        <w:t xml:space="preserve">not </w:t>
      </w:r>
      <w:r w:rsidR="00ED5789">
        <w:t xml:space="preserve">limited to operate within </w:t>
      </w:r>
      <w:r w:rsidR="006139E3">
        <w:t xml:space="preserve">the </w:t>
      </w:r>
      <w:r w:rsidR="00291D85">
        <w:t>SIB1 carrier bandwidth</w:t>
      </w:r>
      <w:r w:rsidR="0035434C">
        <w:t xml:space="preserve"> and can transmit or receive outside of</w:t>
      </w:r>
      <w:r w:rsidR="00B60291">
        <w:t xml:space="preserve"> the</w:t>
      </w:r>
      <w:r w:rsidR="0035434C">
        <w:t xml:space="preserve"> SIB1 carrier bandwidth</w:t>
      </w:r>
      <w:r w:rsidR="00291D85">
        <w:t>.</w:t>
      </w:r>
      <w:r w:rsidR="00EE487B">
        <w:t xml:space="preserve"> </w:t>
      </w:r>
      <w:r w:rsidR="006139E3">
        <w:t xml:space="preserve">The </w:t>
      </w:r>
      <w:r w:rsidR="002C248D">
        <w:t xml:space="preserve">UE is not aware of </w:t>
      </w:r>
      <w:r w:rsidR="003C4FF1">
        <w:t xml:space="preserve">anything other than </w:t>
      </w:r>
      <w:r w:rsidR="006139E3">
        <w:t xml:space="preserve">the </w:t>
      </w:r>
      <w:r w:rsidR="00492F6E">
        <w:t>SIB1 carrier bandwidth</w:t>
      </w:r>
      <w:r w:rsidR="003C4FF1">
        <w:t xml:space="preserve"> while operating in it</w:t>
      </w:r>
      <w:r w:rsidR="002C248D">
        <w:t xml:space="preserve">. </w:t>
      </w:r>
      <w:r w:rsidR="00EE487B">
        <w:t xml:space="preserve">For </w:t>
      </w:r>
      <w:r w:rsidR="006139E3">
        <w:t xml:space="preserve">a </w:t>
      </w:r>
      <w:r w:rsidR="0020517C">
        <w:t xml:space="preserve">future </w:t>
      </w:r>
      <w:r w:rsidR="00EE487B">
        <w:t xml:space="preserve">UE to </w:t>
      </w:r>
      <w:r w:rsidR="00F26A48">
        <w:t>operate outside</w:t>
      </w:r>
      <w:r w:rsidR="00CD1603">
        <w:t xml:space="preserve"> the</w:t>
      </w:r>
      <w:r w:rsidR="00F26A48">
        <w:t xml:space="preserve"> SIB1 carrier bandwidth, </w:t>
      </w:r>
      <w:r w:rsidR="009840EB">
        <w:t>th</w:t>
      </w:r>
      <w:r w:rsidR="006139E3">
        <w:t xml:space="preserve">e </w:t>
      </w:r>
      <w:r w:rsidR="00F26A48">
        <w:t xml:space="preserve">UE </w:t>
      </w:r>
      <w:r w:rsidR="008F64B3">
        <w:t>may</w:t>
      </w:r>
      <w:r w:rsidR="00217AAA">
        <w:t xml:space="preserve"> be reconfigured </w:t>
      </w:r>
      <w:r w:rsidR="00492F6E">
        <w:t>via dedicated signalling</w:t>
      </w:r>
      <w:r w:rsidR="00217AAA">
        <w:t xml:space="preserve"> which </w:t>
      </w:r>
      <w:r w:rsidR="003C1762">
        <w:t xml:space="preserve">can </w:t>
      </w:r>
      <w:r w:rsidR="00217AAA">
        <w:t xml:space="preserve">set </w:t>
      </w:r>
      <w:r w:rsidR="003C1762">
        <w:t>a</w:t>
      </w:r>
      <w:r w:rsidR="00217AAA">
        <w:t xml:space="preserve"> </w:t>
      </w:r>
      <w:r w:rsidR="006971A6">
        <w:t xml:space="preserve">new </w:t>
      </w:r>
      <w:r w:rsidR="00A91E99">
        <w:t xml:space="preserve">resource grid and </w:t>
      </w:r>
      <w:r w:rsidR="00C76351">
        <w:t>maximum</w:t>
      </w:r>
      <w:r w:rsidR="00217AAA">
        <w:t xml:space="preserve"> range of BWP configuration</w:t>
      </w:r>
      <w:r w:rsidR="00C76351">
        <w:t xml:space="preserve"> in </w:t>
      </w:r>
      <w:r w:rsidR="006971A6">
        <w:t>connected state</w:t>
      </w:r>
      <w:r w:rsidR="00492F6E">
        <w:t>.</w:t>
      </w:r>
      <w:r w:rsidR="00D8180B">
        <w:t xml:space="preserve"> Therefore, it is more appropriate to</w:t>
      </w:r>
      <w:r w:rsidR="002F5E08">
        <w:t xml:space="preserve"> discuss </w:t>
      </w:r>
      <w:r w:rsidR="002B1ED6">
        <w:t xml:space="preserve">the </w:t>
      </w:r>
      <w:r w:rsidR="002F5E08">
        <w:t xml:space="preserve">SIB1 </w:t>
      </w:r>
      <w:r w:rsidR="00F017E2">
        <w:t>carrier bandwidth</w:t>
      </w:r>
      <w:r w:rsidR="00D8180B">
        <w:t xml:space="preserve"> </w:t>
      </w:r>
      <w:r w:rsidR="002F5E08">
        <w:t>from UE point of view.</w:t>
      </w:r>
    </w:p>
    <w:p w14:paraId="7C02EC87" w14:textId="07031BB5" w:rsidR="00026B1C" w:rsidRDefault="00F017E2" w:rsidP="00026B1C">
      <w:r w:rsidRPr="005644BD">
        <w:t xml:space="preserve">Since UEs can only use the carrier if they can apply a channel filter which is at most as wide as the SIB1 </w:t>
      </w:r>
      <w:proofErr w:type="spellStart"/>
      <w:r w:rsidRPr="005644BD">
        <w:t>carrierBandwidth</w:t>
      </w:r>
      <w:proofErr w:type="spellEnd"/>
      <w:r w:rsidRPr="005644BD">
        <w:t xml:space="preserve">, </w:t>
      </w:r>
      <w:r w:rsidR="009706EC">
        <w:t>ano</w:t>
      </w:r>
      <w:r w:rsidRPr="005644BD">
        <w:t>the</w:t>
      </w:r>
      <w:r w:rsidR="009706EC">
        <w:t>r</w:t>
      </w:r>
      <w:r w:rsidRPr="005644BD">
        <w:t xml:space="preserve"> lower bound is the max</w:t>
      </w:r>
      <w:r w:rsidR="005C3AD5">
        <w:t>imum</w:t>
      </w:r>
      <w:r w:rsidRPr="005644BD">
        <w:t xml:space="preserve"> transmission BW configuration (TS 38.101-1 table 5.3.2-1) for the smallest CBW defined for the respective operating band (table 5.3.5-1).</w:t>
      </w:r>
    </w:p>
    <w:p w14:paraId="70306B5C" w14:textId="6298CC93" w:rsidR="00D95487" w:rsidRPr="00A66184" w:rsidRDefault="00026B1C" w:rsidP="00A66184">
      <w:pPr>
        <w:spacing w:after="0"/>
        <w:rPr>
          <w:b/>
          <w:bCs/>
          <w:i/>
          <w:iCs/>
        </w:rPr>
      </w:pPr>
      <w:r w:rsidRPr="00A66184">
        <w:rPr>
          <w:b/>
          <w:bCs/>
          <w:i/>
          <w:iCs/>
        </w:rPr>
        <w:t>Observation</w:t>
      </w:r>
      <w:r w:rsidR="007237C0" w:rsidRPr="00A66184">
        <w:rPr>
          <w:b/>
          <w:bCs/>
          <w:i/>
          <w:iCs/>
        </w:rPr>
        <w:t xml:space="preserve"> 3</w:t>
      </w:r>
      <w:r w:rsidRPr="00A66184">
        <w:rPr>
          <w:b/>
          <w:bCs/>
          <w:i/>
          <w:iCs/>
        </w:rPr>
        <w:t xml:space="preserve">: </w:t>
      </w:r>
      <w:r w:rsidR="003D253F" w:rsidRPr="00A66184">
        <w:rPr>
          <w:b/>
          <w:bCs/>
          <w:i/>
          <w:iCs/>
        </w:rPr>
        <w:t xml:space="preserve">The SIB1 </w:t>
      </w:r>
      <w:proofErr w:type="spellStart"/>
      <w:r w:rsidR="003D253F" w:rsidRPr="00A66184">
        <w:rPr>
          <w:b/>
          <w:bCs/>
          <w:i/>
          <w:iCs/>
        </w:rPr>
        <w:t>carrierBandwidth</w:t>
      </w:r>
      <w:proofErr w:type="spellEnd"/>
      <w:r w:rsidR="003D253F" w:rsidRPr="00A66184">
        <w:rPr>
          <w:b/>
          <w:bCs/>
          <w:i/>
          <w:iCs/>
        </w:rPr>
        <w:t xml:space="preserve"> should be at least as wide as</w:t>
      </w:r>
    </w:p>
    <w:p w14:paraId="622709EE" w14:textId="3A70AAFE" w:rsidR="00D95487" w:rsidRPr="00A66184" w:rsidRDefault="003D253F" w:rsidP="00A66184">
      <w:pPr>
        <w:pStyle w:val="ListParagraph"/>
        <w:numPr>
          <w:ilvl w:val="0"/>
          <w:numId w:val="38"/>
        </w:numPr>
        <w:spacing w:after="0"/>
        <w:ind w:left="142" w:hanging="142"/>
        <w:rPr>
          <w:b/>
          <w:bCs/>
          <w:i/>
          <w:iCs/>
        </w:rPr>
      </w:pPr>
      <w:r w:rsidRPr="00A66184">
        <w:rPr>
          <w:b/>
          <w:bCs/>
          <w:i/>
          <w:iCs/>
        </w:rPr>
        <w:t>the combination of all BWPs that are used for legacy UEs</w:t>
      </w:r>
      <w:r w:rsidR="00916F78" w:rsidRPr="00A66184">
        <w:rPr>
          <w:b/>
          <w:bCs/>
          <w:i/>
          <w:iCs/>
        </w:rPr>
        <w:t xml:space="preserve"> or</w:t>
      </w:r>
    </w:p>
    <w:p w14:paraId="0FFC6263" w14:textId="3A334D89" w:rsidR="00A206B5" w:rsidRPr="00A66184" w:rsidRDefault="00916F78" w:rsidP="00A66184">
      <w:pPr>
        <w:pStyle w:val="ListParagraph"/>
        <w:numPr>
          <w:ilvl w:val="0"/>
          <w:numId w:val="38"/>
        </w:numPr>
        <w:spacing w:after="0"/>
        <w:ind w:left="142" w:hanging="142"/>
        <w:rPr>
          <w:b/>
          <w:bCs/>
          <w:i/>
          <w:iCs/>
        </w:rPr>
      </w:pPr>
      <w:r w:rsidRPr="00A66184">
        <w:rPr>
          <w:b/>
          <w:bCs/>
          <w:i/>
          <w:iCs/>
        </w:rPr>
        <w:t>the maximum transmission BW configuration for the smallest CBW defined for the respective operating band,</w:t>
      </w:r>
    </w:p>
    <w:p w14:paraId="55CBD5FB" w14:textId="4C55BB39" w:rsidR="00F017E2" w:rsidRPr="00A66184" w:rsidRDefault="00916F78" w:rsidP="00026B1C">
      <w:pPr>
        <w:rPr>
          <w:b/>
          <w:bCs/>
          <w:i/>
          <w:iCs/>
        </w:rPr>
      </w:pPr>
      <w:r w:rsidRPr="00A66184">
        <w:rPr>
          <w:b/>
          <w:bCs/>
          <w:i/>
          <w:iCs/>
        </w:rPr>
        <w:t>whatever is larger.</w:t>
      </w:r>
    </w:p>
    <w:p w14:paraId="61887DE8" w14:textId="73F74E99" w:rsidR="001223BA" w:rsidRDefault="003C1762" w:rsidP="00296850">
      <w:r>
        <w:t>In conclusion</w:t>
      </w:r>
      <w:r w:rsidR="00A002D7">
        <w:t>,</w:t>
      </w:r>
      <w:r w:rsidR="001223BA">
        <w:t xml:space="preserve"> the number of PRBs cannot be any value </w:t>
      </w:r>
      <w:r>
        <w:t>because there a</w:t>
      </w:r>
      <w:r w:rsidR="00AD5733">
        <w:t>re</w:t>
      </w:r>
      <w:r>
        <w:t xml:space="preserve"> pragmatic upper </w:t>
      </w:r>
      <w:r w:rsidR="00AD5733">
        <w:t xml:space="preserve">and lower </w:t>
      </w:r>
      <w:r>
        <w:t>limit</w:t>
      </w:r>
      <w:r w:rsidR="00AD5733">
        <w:t>s</w:t>
      </w:r>
      <w:r w:rsidR="001223BA">
        <w:t>.</w:t>
      </w:r>
    </w:p>
    <w:p w14:paraId="5659502C" w14:textId="21B6B2B1" w:rsidR="005644BD" w:rsidRDefault="009E6BD9" w:rsidP="005644BD">
      <w:r>
        <w:t>The agreement on SIB1 should be modified to</w:t>
      </w:r>
      <w:r w:rsidR="00296850">
        <w:t xml:space="preserve"> “SIB1 </w:t>
      </w:r>
      <w:proofErr w:type="spellStart"/>
      <w:r w:rsidR="00296850">
        <w:t>carrierBandwidth</w:t>
      </w:r>
      <w:proofErr w:type="spellEnd"/>
      <w:r w:rsidR="00296850">
        <w:t xml:space="preserve"> is not mandated to be a </w:t>
      </w:r>
      <w:r w:rsidR="00DF2867">
        <w:t xml:space="preserve">maximum </w:t>
      </w:r>
      <w:r w:rsidR="00296850">
        <w:t xml:space="preserve">transmission bandwidth configuration specified in </w:t>
      </w:r>
      <w:r w:rsidR="004C5489">
        <w:t xml:space="preserve">TS 38.101-1 </w:t>
      </w:r>
      <w:r w:rsidR="00296850">
        <w:t>Table 5.3.2-1 and can be any value in number of PRBs</w:t>
      </w:r>
      <w:r w:rsidR="0029316B">
        <w:t xml:space="preserve"> within a useful range</w:t>
      </w:r>
      <w:r w:rsidR="00296850">
        <w:t>.”</w:t>
      </w:r>
      <w:r w:rsidR="00612968">
        <w:t xml:space="preserve"> The useful range is </w:t>
      </w:r>
      <w:r w:rsidR="007237C0">
        <w:t xml:space="preserve">given by the observations 2 and </w:t>
      </w:r>
      <w:proofErr w:type="gramStart"/>
      <w:r w:rsidR="00E91726">
        <w:t>3, but</w:t>
      </w:r>
      <w:proofErr w:type="gramEnd"/>
      <w:r w:rsidR="00E91726">
        <w:t xml:space="preserve"> adding them to the agreement </w:t>
      </w:r>
      <w:r w:rsidR="00AB628D">
        <w:t xml:space="preserve">would distract the focus from the </w:t>
      </w:r>
      <w:r w:rsidR="006A753E">
        <w:t>key</w:t>
      </w:r>
      <w:r w:rsidR="00AB628D">
        <w:t xml:space="preserve"> </w:t>
      </w:r>
      <w:r w:rsidR="006A753E">
        <w:t>statement.</w:t>
      </w:r>
      <w:r w:rsidR="007237C0">
        <w:t xml:space="preserve"> </w:t>
      </w:r>
    </w:p>
    <w:p w14:paraId="6FA0EF52" w14:textId="0D1B7704" w:rsidR="00296850" w:rsidRPr="006D19BE" w:rsidRDefault="00296850" w:rsidP="00296850">
      <w:pPr>
        <w:rPr>
          <w:b/>
          <w:bCs/>
          <w:i/>
          <w:iCs/>
        </w:rPr>
      </w:pPr>
      <w:r w:rsidRPr="006D19BE">
        <w:rPr>
          <w:b/>
          <w:bCs/>
          <w:i/>
          <w:iCs/>
        </w:rPr>
        <w:t xml:space="preserve">Proposal 1: It is proposed to </w:t>
      </w:r>
      <w:r w:rsidR="00A170BA">
        <w:rPr>
          <w:b/>
          <w:bCs/>
          <w:i/>
          <w:iCs/>
        </w:rPr>
        <w:t>up</w:t>
      </w:r>
      <w:r w:rsidR="004F1529">
        <w:rPr>
          <w:b/>
          <w:bCs/>
          <w:i/>
          <w:iCs/>
        </w:rPr>
        <w:t xml:space="preserve">date the previous agreement </w:t>
      </w:r>
      <w:r w:rsidR="0077079B">
        <w:rPr>
          <w:b/>
          <w:bCs/>
          <w:i/>
          <w:iCs/>
        </w:rPr>
        <w:t xml:space="preserve">about the SIB1 </w:t>
      </w:r>
      <w:proofErr w:type="spellStart"/>
      <w:r w:rsidR="0077079B">
        <w:rPr>
          <w:b/>
          <w:bCs/>
          <w:i/>
          <w:iCs/>
        </w:rPr>
        <w:t>carrierBandwidth</w:t>
      </w:r>
      <w:proofErr w:type="spellEnd"/>
      <w:r w:rsidR="0077079B">
        <w:rPr>
          <w:b/>
          <w:bCs/>
          <w:i/>
          <w:iCs/>
        </w:rPr>
        <w:t xml:space="preserve"> </w:t>
      </w:r>
      <w:r w:rsidR="004F1529">
        <w:rPr>
          <w:b/>
          <w:bCs/>
          <w:i/>
          <w:iCs/>
        </w:rPr>
        <w:t>to</w:t>
      </w:r>
      <w:r w:rsidR="00A170BA" w:rsidRPr="006D19BE">
        <w:rPr>
          <w:b/>
          <w:bCs/>
          <w:i/>
          <w:iCs/>
        </w:rPr>
        <w:t xml:space="preserve"> </w:t>
      </w:r>
      <w:r w:rsidRPr="006D19BE">
        <w:rPr>
          <w:b/>
          <w:bCs/>
          <w:i/>
          <w:iCs/>
        </w:rPr>
        <w:t xml:space="preserve">“SIB1 </w:t>
      </w:r>
      <w:proofErr w:type="spellStart"/>
      <w:r w:rsidRPr="006D19BE">
        <w:rPr>
          <w:b/>
          <w:bCs/>
          <w:i/>
          <w:iCs/>
        </w:rPr>
        <w:t>carrierBandwidth</w:t>
      </w:r>
      <w:proofErr w:type="spellEnd"/>
      <w:r w:rsidRPr="006D19BE">
        <w:rPr>
          <w:b/>
          <w:bCs/>
          <w:i/>
          <w:iCs/>
        </w:rPr>
        <w:t xml:space="preserve"> is not mandated to be a </w:t>
      </w:r>
      <w:r w:rsidR="002F2E6F">
        <w:rPr>
          <w:b/>
          <w:bCs/>
          <w:i/>
          <w:iCs/>
        </w:rPr>
        <w:t xml:space="preserve">maximum </w:t>
      </w:r>
      <w:r w:rsidRPr="006D19BE">
        <w:rPr>
          <w:b/>
          <w:bCs/>
          <w:i/>
          <w:iCs/>
        </w:rPr>
        <w:t>transmission bandwidth configuration specified in TS 38.</w:t>
      </w:r>
      <w:r w:rsidR="000E1D6D" w:rsidRPr="006D19BE">
        <w:rPr>
          <w:b/>
          <w:bCs/>
          <w:i/>
          <w:iCs/>
        </w:rPr>
        <w:t>10</w:t>
      </w:r>
      <w:r w:rsidR="000E1D6D">
        <w:rPr>
          <w:b/>
          <w:bCs/>
          <w:i/>
          <w:iCs/>
        </w:rPr>
        <w:t>1-1</w:t>
      </w:r>
      <w:r w:rsidR="000E1D6D" w:rsidRPr="006D19BE">
        <w:rPr>
          <w:b/>
          <w:bCs/>
          <w:i/>
          <w:iCs/>
        </w:rPr>
        <w:t xml:space="preserve"> </w:t>
      </w:r>
      <w:r w:rsidRPr="006D19BE">
        <w:rPr>
          <w:b/>
          <w:bCs/>
          <w:i/>
          <w:iCs/>
        </w:rPr>
        <w:t xml:space="preserve">Table 5.3.2-1 </w:t>
      </w:r>
      <w:r w:rsidRPr="000E1D6D">
        <w:rPr>
          <w:b/>
          <w:bCs/>
          <w:i/>
          <w:iCs/>
        </w:rPr>
        <w:t>and can be any value in number of PRBs</w:t>
      </w:r>
      <w:r w:rsidR="006260BD">
        <w:rPr>
          <w:b/>
          <w:bCs/>
          <w:i/>
          <w:iCs/>
        </w:rPr>
        <w:t xml:space="preserve"> within a useful range</w:t>
      </w:r>
      <w:r w:rsidRPr="006D19BE">
        <w:rPr>
          <w:b/>
          <w:bCs/>
          <w:i/>
          <w:iCs/>
        </w:rPr>
        <w:t>.”</w:t>
      </w:r>
    </w:p>
    <w:p w14:paraId="035D99AE" w14:textId="34D20109" w:rsidR="00B352A9" w:rsidRDefault="00B352A9" w:rsidP="00296850">
      <w:r>
        <w:t>It was “</w:t>
      </w:r>
      <w:r w:rsidR="00296850" w:rsidRPr="006D19BE">
        <w:rPr>
          <w:i/>
          <w:iCs/>
        </w:rPr>
        <w:t xml:space="preserve">FFS whether the resource grid can be changed by signalling such that it is different from the SIB1 </w:t>
      </w:r>
      <w:proofErr w:type="spellStart"/>
      <w:r w:rsidR="00296850" w:rsidRPr="006D19BE">
        <w:rPr>
          <w:i/>
          <w:iCs/>
        </w:rPr>
        <w:t>carrierBandwidth</w:t>
      </w:r>
      <w:proofErr w:type="spellEnd"/>
      <w:r w:rsidRPr="006D19BE">
        <w:rPr>
          <w:i/>
          <w:iCs/>
        </w:rPr>
        <w:t>.</w:t>
      </w:r>
      <w:r>
        <w:t xml:space="preserve">” However, the following agreements are </w:t>
      </w:r>
      <w:r w:rsidR="005120FC">
        <w:t>also</w:t>
      </w:r>
      <w:r>
        <w:t xml:space="preserve"> made.</w:t>
      </w:r>
    </w:p>
    <w:p w14:paraId="38DD4DE7" w14:textId="77777777" w:rsidR="00B352A9" w:rsidRPr="00F14C37" w:rsidRDefault="00B352A9" w:rsidP="006D19BE">
      <w:pPr>
        <w:numPr>
          <w:ilvl w:val="0"/>
          <w:numId w:val="29"/>
        </w:numPr>
        <w:overflowPunct w:val="0"/>
        <w:autoSpaceDE w:val="0"/>
        <w:autoSpaceDN w:val="0"/>
        <w:adjustRightInd w:val="0"/>
        <w:textAlignment w:val="baseline"/>
        <w:rPr>
          <w:i/>
          <w:iCs/>
          <w:lang w:eastAsia="zh-CN"/>
        </w:rPr>
      </w:pPr>
      <w:r w:rsidRPr="00F14C37">
        <w:rPr>
          <w:i/>
          <w:iCs/>
          <w:lang w:eastAsia="zh-CN"/>
        </w:rPr>
        <w:t>In Rel-18 or later release, a new UE capability may be needed to indicate that a UE can be configured with a channel BW wider than the carrier Bandwidth in SIB1.</w:t>
      </w:r>
    </w:p>
    <w:p w14:paraId="1DBA0D34" w14:textId="77777777" w:rsidR="00296850" w:rsidRPr="00F14C37" w:rsidRDefault="00296850" w:rsidP="00296850">
      <w:pPr>
        <w:numPr>
          <w:ilvl w:val="0"/>
          <w:numId w:val="30"/>
        </w:numPr>
        <w:overflowPunct w:val="0"/>
        <w:autoSpaceDE w:val="0"/>
        <w:autoSpaceDN w:val="0"/>
        <w:adjustRightInd w:val="0"/>
        <w:textAlignment w:val="baseline"/>
        <w:rPr>
          <w:i/>
          <w:iCs/>
        </w:rPr>
      </w:pPr>
      <w:r w:rsidRPr="00F14C37">
        <w:rPr>
          <w:i/>
          <w:iCs/>
        </w:rPr>
        <w:t>UE BW can be allocated outside the SIB1 carrier bandwidth from signalling perspective.</w:t>
      </w:r>
    </w:p>
    <w:p w14:paraId="059941C9" w14:textId="77777777" w:rsidR="00296850" w:rsidRPr="00F14C37" w:rsidRDefault="00296850" w:rsidP="00296850">
      <w:pPr>
        <w:numPr>
          <w:ilvl w:val="0"/>
          <w:numId w:val="30"/>
        </w:numPr>
        <w:overflowPunct w:val="0"/>
        <w:autoSpaceDE w:val="0"/>
        <w:autoSpaceDN w:val="0"/>
        <w:adjustRightInd w:val="0"/>
        <w:textAlignment w:val="baseline"/>
        <w:rPr>
          <w:i/>
          <w:iCs/>
        </w:rPr>
      </w:pPr>
      <w:r w:rsidRPr="00F14C37">
        <w:rPr>
          <w:i/>
          <w:iCs/>
        </w:rPr>
        <w:t xml:space="preserve">The legacy UE is not required to support it. </w:t>
      </w:r>
    </w:p>
    <w:p w14:paraId="2DB12FC2" w14:textId="24C45BA7" w:rsidR="00296850" w:rsidRDefault="00B352A9" w:rsidP="00296850">
      <w:r>
        <w:t xml:space="preserve">Therefore, we understand that there is no signalling limitation to </w:t>
      </w:r>
      <w:r w:rsidR="009D45F5">
        <w:t>e</w:t>
      </w:r>
      <w:r w:rsidR="00A7194B">
        <w:t>xtend</w:t>
      </w:r>
      <w:r>
        <w:t xml:space="preserve"> </w:t>
      </w:r>
      <w:r w:rsidRPr="00B352A9">
        <w:t xml:space="preserve">the resource grid </w:t>
      </w:r>
      <w:r>
        <w:t>via UE dedicated signalling in Rel-18</w:t>
      </w:r>
      <w:r w:rsidR="00A13FB8">
        <w:t xml:space="preserve"> as far as </w:t>
      </w:r>
      <w:r w:rsidR="00EB1D77">
        <w:t xml:space="preserve">a </w:t>
      </w:r>
      <w:r w:rsidR="00A13FB8">
        <w:t>new UE capability is introduced</w:t>
      </w:r>
      <w:r>
        <w:t>.</w:t>
      </w:r>
      <w:r w:rsidR="00F80DD7">
        <w:t xml:space="preserve"> The methods that require the resource grid </w:t>
      </w:r>
      <w:r w:rsidR="00376D38">
        <w:t>extens</w:t>
      </w:r>
      <w:r w:rsidR="00F80DD7">
        <w:t>ion sh</w:t>
      </w:r>
      <w:r w:rsidR="00B0688E">
        <w:t>ou</w:t>
      </w:r>
      <w:r w:rsidR="00F80DD7">
        <w:t>l</w:t>
      </w:r>
      <w:r w:rsidR="00B0688E">
        <w:t>d</w:t>
      </w:r>
      <w:r w:rsidR="00F80DD7">
        <w:t xml:space="preserve"> be kept in the TR [5]</w:t>
      </w:r>
      <w:r w:rsidR="00F6401F">
        <w:t xml:space="preserve"> until it is decided </w:t>
      </w:r>
      <w:r w:rsidR="00104C18">
        <w:t>whether to introduce</w:t>
      </w:r>
      <w:r w:rsidR="000634F2">
        <w:t xml:space="preserve"> a </w:t>
      </w:r>
      <w:r w:rsidR="00107C96">
        <w:t xml:space="preserve">new </w:t>
      </w:r>
      <w:r w:rsidR="000634F2">
        <w:t xml:space="preserve">UE capability for a resource grid </w:t>
      </w:r>
      <w:r w:rsidR="00376D38">
        <w:t>extension</w:t>
      </w:r>
      <w:r w:rsidR="00104C18">
        <w:t xml:space="preserve"> or not</w:t>
      </w:r>
      <w:r w:rsidR="00071204">
        <w:t>.</w:t>
      </w:r>
    </w:p>
    <w:p w14:paraId="0795460D" w14:textId="47115E86" w:rsidR="00B352A9" w:rsidRDefault="00B352A9" w:rsidP="00B352A9">
      <w:pPr>
        <w:rPr>
          <w:b/>
          <w:bCs/>
          <w:i/>
          <w:iCs/>
        </w:rPr>
      </w:pPr>
      <w:r>
        <w:rPr>
          <w:b/>
          <w:bCs/>
          <w:i/>
          <w:iCs/>
        </w:rPr>
        <w:t>Observation</w:t>
      </w:r>
      <w:r w:rsidRPr="00F14C37">
        <w:rPr>
          <w:b/>
          <w:bCs/>
          <w:i/>
          <w:iCs/>
        </w:rPr>
        <w:t xml:space="preserve"> </w:t>
      </w:r>
      <w:r w:rsidR="00F5672F">
        <w:rPr>
          <w:b/>
          <w:bCs/>
          <w:i/>
          <w:iCs/>
        </w:rPr>
        <w:t>4</w:t>
      </w:r>
      <w:r w:rsidRPr="00F14C37">
        <w:rPr>
          <w:b/>
          <w:bCs/>
          <w:i/>
          <w:iCs/>
        </w:rPr>
        <w:t xml:space="preserve">: </w:t>
      </w:r>
      <w:r w:rsidR="00A13FB8">
        <w:rPr>
          <w:b/>
          <w:bCs/>
          <w:i/>
          <w:iCs/>
        </w:rPr>
        <w:t>T</w:t>
      </w:r>
      <w:r>
        <w:rPr>
          <w:b/>
          <w:bCs/>
          <w:i/>
          <w:iCs/>
        </w:rPr>
        <w:t xml:space="preserve">he resource grid </w:t>
      </w:r>
      <w:r w:rsidR="00376D38">
        <w:rPr>
          <w:b/>
          <w:bCs/>
          <w:i/>
          <w:iCs/>
        </w:rPr>
        <w:t>extens</w:t>
      </w:r>
      <w:r>
        <w:rPr>
          <w:b/>
          <w:bCs/>
          <w:i/>
          <w:iCs/>
        </w:rPr>
        <w:t xml:space="preserve">ion </w:t>
      </w:r>
      <w:r w:rsidR="00A13FB8">
        <w:rPr>
          <w:b/>
          <w:bCs/>
          <w:i/>
          <w:iCs/>
        </w:rPr>
        <w:t xml:space="preserve">can be </w:t>
      </w:r>
      <w:r w:rsidR="005E5527">
        <w:rPr>
          <w:b/>
          <w:bCs/>
          <w:i/>
          <w:iCs/>
        </w:rPr>
        <w:t>introduc</w:t>
      </w:r>
      <w:r w:rsidR="00A13FB8">
        <w:rPr>
          <w:b/>
          <w:bCs/>
          <w:i/>
          <w:iCs/>
        </w:rPr>
        <w:t xml:space="preserve">ed </w:t>
      </w:r>
      <w:r>
        <w:rPr>
          <w:b/>
          <w:bCs/>
          <w:i/>
          <w:iCs/>
        </w:rPr>
        <w:t>via dedicated signalling in Rel-18</w:t>
      </w:r>
      <w:r w:rsidR="008320DC">
        <w:rPr>
          <w:b/>
          <w:bCs/>
          <w:i/>
          <w:iCs/>
        </w:rPr>
        <w:t xml:space="preserve"> or later</w:t>
      </w:r>
      <w:r>
        <w:rPr>
          <w:b/>
          <w:bCs/>
          <w:i/>
          <w:iCs/>
        </w:rPr>
        <w:t>.</w:t>
      </w:r>
    </w:p>
    <w:p w14:paraId="274C5223" w14:textId="17CAC2A4" w:rsidR="00B352A9" w:rsidRPr="00F14C37" w:rsidRDefault="00B352A9" w:rsidP="00B352A9">
      <w:pPr>
        <w:rPr>
          <w:b/>
          <w:bCs/>
          <w:i/>
          <w:iCs/>
        </w:rPr>
      </w:pPr>
      <w:r>
        <w:rPr>
          <w:b/>
          <w:bCs/>
          <w:i/>
          <w:iCs/>
        </w:rPr>
        <w:t xml:space="preserve">Proposal 2: </w:t>
      </w:r>
      <w:r w:rsidR="00107C96">
        <w:rPr>
          <w:b/>
          <w:bCs/>
          <w:i/>
          <w:iCs/>
        </w:rPr>
        <w:t>For the time being, i</w:t>
      </w:r>
      <w:r>
        <w:rPr>
          <w:b/>
          <w:bCs/>
          <w:i/>
          <w:iCs/>
        </w:rPr>
        <w:t xml:space="preserve">t is proposed to keep the methods </w:t>
      </w:r>
      <w:r w:rsidR="00A13FB8">
        <w:rPr>
          <w:b/>
          <w:bCs/>
          <w:i/>
          <w:iCs/>
        </w:rPr>
        <w:t>in the TR, which</w:t>
      </w:r>
      <w:r>
        <w:rPr>
          <w:b/>
          <w:bCs/>
          <w:i/>
          <w:iCs/>
        </w:rPr>
        <w:t xml:space="preserve"> require the resource grid </w:t>
      </w:r>
      <w:r w:rsidR="007D105F">
        <w:rPr>
          <w:b/>
          <w:bCs/>
          <w:i/>
          <w:iCs/>
        </w:rPr>
        <w:t>extens</w:t>
      </w:r>
      <w:r>
        <w:rPr>
          <w:b/>
          <w:bCs/>
          <w:i/>
          <w:iCs/>
        </w:rPr>
        <w:t>ion.</w:t>
      </w:r>
    </w:p>
    <w:p w14:paraId="71248665" w14:textId="52A8A4C1" w:rsidR="00263F99" w:rsidRDefault="006D19BE" w:rsidP="00296850">
      <w:r>
        <w:t>N</w:t>
      </w:r>
      <w:r w:rsidR="00EB1D77">
        <w:t xml:space="preserve">o agreement on </w:t>
      </w:r>
      <w:r w:rsidR="006B61BC">
        <w:t xml:space="preserve">the </w:t>
      </w:r>
      <w:r w:rsidR="00EB1D77">
        <w:t>channel raster</w:t>
      </w:r>
      <w:r>
        <w:t xml:space="preserve"> </w:t>
      </w:r>
      <w:r w:rsidR="00DE7FD0">
        <w:t>was</w:t>
      </w:r>
      <w:r>
        <w:t xml:space="preserve"> recorded in the last meeting</w:t>
      </w:r>
      <w:r w:rsidR="00983BCC">
        <w:t xml:space="preserve"> [1]</w:t>
      </w:r>
      <w:r w:rsidR="00EB1D77">
        <w:t xml:space="preserve">, </w:t>
      </w:r>
      <w:r>
        <w:t>whether</w:t>
      </w:r>
      <w:r w:rsidR="00EB1D77">
        <w:t xml:space="preserve"> </w:t>
      </w:r>
      <w:r w:rsidR="00263F99">
        <w:t xml:space="preserve">SIB1 CBW, UE CBW and BWP are on 100 kHz channel raster. </w:t>
      </w:r>
      <w:r w:rsidR="003416CB">
        <w:t>A</w:t>
      </w:r>
      <w:r w:rsidR="003416CB" w:rsidRPr="00A606F7">
        <w:t xml:space="preserve">t least there </w:t>
      </w:r>
      <w:r w:rsidR="00806487">
        <w:t>wa</w:t>
      </w:r>
      <w:r w:rsidR="003416CB" w:rsidRPr="00A606F7">
        <w:t>s no negative</w:t>
      </w:r>
      <w:r w:rsidR="003416CB">
        <w:t xml:space="preserve"> feedback in </w:t>
      </w:r>
      <w:r w:rsidR="00A61EB1">
        <w:t>the</w:t>
      </w:r>
      <w:r w:rsidR="003416CB">
        <w:t xml:space="preserve"> GTW discussion </w:t>
      </w:r>
      <w:r w:rsidR="00763E0D">
        <w:t>regarding</w:t>
      </w:r>
      <w:r w:rsidR="003416CB" w:rsidRPr="00A606F7">
        <w:t xml:space="preserve"> </w:t>
      </w:r>
      <w:r w:rsidR="005305F7">
        <w:t>“</w:t>
      </w:r>
      <w:r w:rsidR="003416CB" w:rsidRPr="00A606F7">
        <w:t>UE BWP is allowed not to be aligned with 100</w:t>
      </w:r>
      <w:r w:rsidR="00E34FCF">
        <w:t xml:space="preserve"> kH</w:t>
      </w:r>
      <w:r w:rsidR="003416CB" w:rsidRPr="00A606F7">
        <w:t>z channel raster</w:t>
      </w:r>
      <w:r w:rsidR="00DC2C25">
        <w:t>.</w:t>
      </w:r>
      <w:r w:rsidR="00D66211">
        <w:t>”</w:t>
      </w:r>
      <w:r w:rsidR="00DC2C25">
        <w:t xml:space="preserve"> Indeed</w:t>
      </w:r>
      <w:r>
        <w:t xml:space="preserve">, </w:t>
      </w:r>
      <w:r w:rsidR="00D66211">
        <w:t>it</w:t>
      </w:r>
      <w:r w:rsidR="00DC2C25">
        <w:t xml:space="preserve"> </w:t>
      </w:r>
      <w:r w:rsidR="00263F99">
        <w:t>was agreed in Rel-15</w:t>
      </w:r>
      <w:r>
        <w:t xml:space="preserve"> that </w:t>
      </w:r>
      <w:r w:rsidR="00AC6D63">
        <w:t>the</w:t>
      </w:r>
      <w:r>
        <w:t xml:space="preserve"> BWP size </w:t>
      </w:r>
      <w:r w:rsidR="00D66211">
        <w:t xml:space="preserve">can be less than </w:t>
      </w:r>
      <w:r w:rsidR="00BF71C3">
        <w:t xml:space="preserve">the </w:t>
      </w:r>
      <w:r w:rsidR="00D66211">
        <w:t>UE CBW</w:t>
      </w:r>
      <w:r>
        <w:t xml:space="preserve"> [</w:t>
      </w:r>
      <w:r w:rsidR="00247453">
        <w:t>6</w:t>
      </w:r>
      <w:r>
        <w:t>]</w:t>
      </w:r>
      <w:r w:rsidR="00263F99">
        <w:t xml:space="preserve">. </w:t>
      </w:r>
      <w:r w:rsidR="00FF0356">
        <w:t>For example, t</w:t>
      </w:r>
      <w:r>
        <w:t xml:space="preserve">he initial </w:t>
      </w:r>
      <w:r w:rsidR="00A01C9C">
        <w:t xml:space="preserve">DL </w:t>
      </w:r>
      <w:r>
        <w:t>BWP</w:t>
      </w:r>
      <w:r w:rsidR="00217889">
        <w:t xml:space="preserve"> size</w:t>
      </w:r>
      <w:r>
        <w:t xml:space="preserve"> </w:t>
      </w:r>
      <w:r w:rsidR="00D66211">
        <w:t xml:space="preserve">can be </w:t>
      </w:r>
      <w:r w:rsidR="00217889">
        <w:t>identical to</w:t>
      </w:r>
      <w:r>
        <w:t xml:space="preserve"> CORESET</w:t>
      </w:r>
      <w:r w:rsidR="00DA1A9C">
        <w:t xml:space="preserve"> </w:t>
      </w:r>
      <w:r w:rsidR="00217889">
        <w:t>0</w:t>
      </w:r>
      <w:r>
        <w:t xml:space="preserve"> configuration</w:t>
      </w:r>
      <w:r w:rsidR="00217889">
        <w:t>s (i.e., 24</w:t>
      </w:r>
      <w:r w:rsidR="00DA1A9C">
        <w:t>,</w:t>
      </w:r>
      <w:r w:rsidR="00217889">
        <w:t xml:space="preserve"> </w:t>
      </w:r>
      <w:r w:rsidR="00DA1A9C">
        <w:t xml:space="preserve">48 </w:t>
      </w:r>
      <w:r w:rsidR="00217889">
        <w:t xml:space="preserve">or </w:t>
      </w:r>
      <w:r w:rsidR="00DA1A9C">
        <w:t>96</w:t>
      </w:r>
      <w:r w:rsidR="00217889">
        <w:t xml:space="preserve"> PRB</w:t>
      </w:r>
      <w:r w:rsidR="00DA1A9C">
        <w:t>s</w:t>
      </w:r>
      <w:r w:rsidR="00217889">
        <w:t>)</w:t>
      </w:r>
      <w:r w:rsidR="00A01C9C">
        <w:t xml:space="preserve">. </w:t>
      </w:r>
      <w:r w:rsidR="00D66211">
        <w:t>It is not always possible to configure s</w:t>
      </w:r>
      <w:r w:rsidR="00435D06">
        <w:t xml:space="preserve">uch </w:t>
      </w:r>
      <w:r w:rsidR="00D66211">
        <w:t>BW</w:t>
      </w:r>
      <w:r w:rsidR="00FF0356">
        <w:t>P</w:t>
      </w:r>
      <w:r w:rsidR="00D66211">
        <w:t>s</w:t>
      </w:r>
      <w:r w:rsidR="00263F99">
        <w:t xml:space="preserve"> on </w:t>
      </w:r>
      <w:r w:rsidR="00E60539">
        <w:t xml:space="preserve">the </w:t>
      </w:r>
      <w:r w:rsidR="00263F99">
        <w:t>100 kHz channel raster.</w:t>
      </w:r>
    </w:p>
    <w:p w14:paraId="4D53EAE7" w14:textId="44A80E44" w:rsidR="00263F99" w:rsidRPr="006D19BE" w:rsidRDefault="00263F99" w:rsidP="00296850">
      <w:pPr>
        <w:rPr>
          <w:b/>
          <w:bCs/>
          <w:i/>
          <w:iCs/>
        </w:rPr>
      </w:pPr>
      <w:r w:rsidRPr="006D19BE">
        <w:rPr>
          <w:b/>
          <w:bCs/>
          <w:i/>
          <w:iCs/>
        </w:rPr>
        <w:t xml:space="preserve">Observation </w:t>
      </w:r>
      <w:r w:rsidR="00F5672F">
        <w:rPr>
          <w:b/>
          <w:bCs/>
          <w:i/>
          <w:iCs/>
        </w:rPr>
        <w:t>5</w:t>
      </w:r>
      <w:r w:rsidRPr="006D19BE">
        <w:rPr>
          <w:b/>
          <w:bCs/>
          <w:i/>
          <w:iCs/>
        </w:rPr>
        <w:t>: There is no</w:t>
      </w:r>
      <w:r w:rsidR="006D19BE">
        <w:rPr>
          <w:b/>
          <w:bCs/>
          <w:i/>
          <w:iCs/>
        </w:rPr>
        <w:t xml:space="preserve"> channel raster</w:t>
      </w:r>
      <w:r w:rsidRPr="006D19BE">
        <w:rPr>
          <w:b/>
          <w:bCs/>
          <w:i/>
          <w:iCs/>
        </w:rPr>
        <w:t xml:space="preserve"> restriction on </w:t>
      </w:r>
      <w:r w:rsidR="00896034">
        <w:rPr>
          <w:b/>
          <w:bCs/>
          <w:i/>
          <w:iCs/>
        </w:rPr>
        <w:t xml:space="preserve">the </w:t>
      </w:r>
      <w:r w:rsidRPr="006D19BE">
        <w:rPr>
          <w:b/>
          <w:bCs/>
          <w:i/>
          <w:iCs/>
        </w:rPr>
        <w:t>BWP centre</w:t>
      </w:r>
      <w:r w:rsidR="005120FC">
        <w:rPr>
          <w:b/>
          <w:bCs/>
          <w:i/>
          <w:iCs/>
        </w:rPr>
        <w:t xml:space="preserve"> </w:t>
      </w:r>
      <w:r w:rsidR="005120FC" w:rsidRPr="006D19BE">
        <w:rPr>
          <w:b/>
          <w:bCs/>
          <w:i/>
          <w:iCs/>
        </w:rPr>
        <w:t>frequency</w:t>
      </w:r>
      <w:r w:rsidRPr="006D19BE">
        <w:rPr>
          <w:b/>
          <w:bCs/>
          <w:i/>
          <w:iCs/>
        </w:rPr>
        <w:t>.</w:t>
      </w:r>
    </w:p>
    <w:p w14:paraId="40EC0968" w14:textId="77777777" w:rsidR="0034665D" w:rsidRDefault="0034665D" w:rsidP="004530A4"/>
    <w:p w14:paraId="16207F8D" w14:textId="19668CE9" w:rsidR="004D7480" w:rsidRDefault="004D7480" w:rsidP="004D7480">
      <w:pPr>
        <w:pStyle w:val="Heading1"/>
      </w:pPr>
      <w:r>
        <w:t>Conclusion</w:t>
      </w:r>
    </w:p>
    <w:p w14:paraId="62BAC074" w14:textId="48C2EC28" w:rsidR="00BD641C" w:rsidRDefault="00973B81" w:rsidP="00A0485F">
      <w:r>
        <w:t>Open issues on SIB1 and UE CBW has been discussed in this contribution.</w:t>
      </w:r>
    </w:p>
    <w:p w14:paraId="349459A7" w14:textId="1647FCD2" w:rsidR="00BD641C" w:rsidRDefault="00BD641C" w:rsidP="00A0485F">
      <w:pPr>
        <w:rPr>
          <w:b/>
          <w:bCs/>
          <w:i/>
          <w:iCs/>
        </w:rPr>
      </w:pPr>
      <w:r w:rsidRPr="00BD641C">
        <w:rPr>
          <w:b/>
          <w:bCs/>
          <w:i/>
          <w:iCs/>
        </w:rPr>
        <w:t xml:space="preserve">Observation 1: The agreement at RAN4#104-e “In Rel-18 or later release, a new UE capability may be needed to indicate that a UE can be configured with a channel BW wider than the carrier Bandwidth in SIB1.” suggests that </w:t>
      </w:r>
      <w:r w:rsidRPr="00BD641C">
        <w:rPr>
          <w:b/>
          <w:bCs/>
          <w:i/>
          <w:iCs/>
        </w:rPr>
        <w:lastRenderedPageBreak/>
        <w:t xml:space="preserve">the BS transmission bandwidth configuration can be wider than the SIB1 </w:t>
      </w:r>
      <w:proofErr w:type="spellStart"/>
      <w:r w:rsidRPr="00BD641C">
        <w:rPr>
          <w:b/>
          <w:bCs/>
          <w:i/>
          <w:iCs/>
        </w:rPr>
        <w:t>carrierBandwidth</w:t>
      </w:r>
      <w:proofErr w:type="spellEnd"/>
      <w:r w:rsidRPr="00BD641C">
        <w:rPr>
          <w:b/>
          <w:bCs/>
          <w:i/>
          <w:iCs/>
        </w:rPr>
        <w:t xml:space="preserve">. This would contradict the agreement at RAN4#104-e that the SIB1 </w:t>
      </w:r>
      <w:proofErr w:type="spellStart"/>
      <w:r w:rsidRPr="00BD641C">
        <w:rPr>
          <w:b/>
          <w:bCs/>
          <w:i/>
          <w:iCs/>
        </w:rPr>
        <w:t>carrierBandwidth</w:t>
      </w:r>
      <w:proofErr w:type="spellEnd"/>
      <w:r w:rsidRPr="00BD641C">
        <w:rPr>
          <w:b/>
          <w:bCs/>
          <w:i/>
          <w:iCs/>
        </w:rPr>
        <w:t xml:space="preserve"> corresponds to the BS transmission bandwidth configuration.</w:t>
      </w:r>
    </w:p>
    <w:p w14:paraId="3B882C95" w14:textId="52702DA8" w:rsidR="001D73F5" w:rsidRDefault="001D73F5" w:rsidP="00031B22">
      <w:pPr>
        <w:rPr>
          <w:b/>
          <w:bCs/>
          <w:i/>
          <w:iCs/>
        </w:rPr>
      </w:pPr>
      <w:r w:rsidRPr="001D73F5">
        <w:rPr>
          <w:b/>
          <w:bCs/>
          <w:i/>
          <w:iCs/>
        </w:rPr>
        <w:t xml:space="preserve">Observation 2: A SIB1 </w:t>
      </w:r>
      <w:proofErr w:type="spellStart"/>
      <w:r w:rsidRPr="001D73F5">
        <w:rPr>
          <w:b/>
          <w:bCs/>
          <w:i/>
          <w:iCs/>
        </w:rPr>
        <w:t>carrierBandwidth</w:t>
      </w:r>
      <w:proofErr w:type="spellEnd"/>
      <w:r w:rsidRPr="001D73F5">
        <w:rPr>
          <w:b/>
          <w:bCs/>
          <w:i/>
          <w:iCs/>
        </w:rPr>
        <w:t xml:space="preserve"> should not be larger than 270 RBs at 15 kHz SCS, 273 RBs at 30 kHz SCS, and 135 RBs at 60 kHz SCS because otherwise, there is no safe way to determine the corresponding UE channel filter BW </w:t>
      </w:r>
      <w:proofErr w:type="spellStart"/>
      <w:r w:rsidRPr="001D73F5">
        <w:rPr>
          <w:b/>
          <w:bCs/>
          <w:i/>
          <w:iCs/>
        </w:rPr>
        <w:t>w.r.t.</w:t>
      </w:r>
      <w:proofErr w:type="spellEnd"/>
      <w:r w:rsidRPr="001D73F5">
        <w:rPr>
          <w:b/>
          <w:bCs/>
          <w:i/>
          <w:iCs/>
        </w:rPr>
        <w:t xml:space="preserve"> the stopband. Additionally, in the UL, the SIB1 </w:t>
      </w:r>
      <w:proofErr w:type="spellStart"/>
      <w:r w:rsidRPr="001D73F5">
        <w:rPr>
          <w:b/>
          <w:bCs/>
          <w:i/>
          <w:iCs/>
        </w:rPr>
        <w:t>carrierBandwidth</w:t>
      </w:r>
      <w:proofErr w:type="spellEnd"/>
      <w:r w:rsidRPr="001D73F5">
        <w:rPr>
          <w:b/>
          <w:bCs/>
          <w:i/>
          <w:iCs/>
        </w:rPr>
        <w:t xml:space="preserve"> must not be wider than the licensed spectrum minus two times the guard band (of the next wider regular CBW in the case of an irregular BW).</w:t>
      </w:r>
    </w:p>
    <w:p w14:paraId="0C3050F3" w14:textId="3EE6E912" w:rsidR="001D73F5" w:rsidRPr="001D73F5" w:rsidRDefault="001D73F5" w:rsidP="00031B22">
      <w:pPr>
        <w:spacing w:after="0"/>
        <w:rPr>
          <w:b/>
          <w:bCs/>
          <w:i/>
          <w:iCs/>
        </w:rPr>
      </w:pPr>
      <w:r w:rsidRPr="001D73F5">
        <w:rPr>
          <w:b/>
          <w:bCs/>
          <w:i/>
          <w:iCs/>
        </w:rPr>
        <w:t xml:space="preserve">Observation 3: The SIB1 </w:t>
      </w:r>
      <w:proofErr w:type="spellStart"/>
      <w:r w:rsidRPr="001D73F5">
        <w:rPr>
          <w:b/>
          <w:bCs/>
          <w:i/>
          <w:iCs/>
        </w:rPr>
        <w:t>carrierBandwidth</w:t>
      </w:r>
      <w:proofErr w:type="spellEnd"/>
      <w:r w:rsidRPr="001D73F5">
        <w:rPr>
          <w:b/>
          <w:bCs/>
          <w:i/>
          <w:iCs/>
        </w:rPr>
        <w:t xml:space="preserve"> should be at least as wide as</w:t>
      </w:r>
    </w:p>
    <w:p w14:paraId="349E3B3E" w14:textId="77777777" w:rsidR="001D73F5" w:rsidRPr="001D73F5" w:rsidRDefault="001D73F5" w:rsidP="00A66184">
      <w:pPr>
        <w:spacing w:after="0"/>
        <w:ind w:left="142" w:hanging="142"/>
        <w:rPr>
          <w:b/>
          <w:bCs/>
          <w:i/>
          <w:iCs/>
        </w:rPr>
      </w:pPr>
      <w:r w:rsidRPr="001D73F5">
        <w:rPr>
          <w:b/>
          <w:bCs/>
          <w:i/>
          <w:iCs/>
        </w:rPr>
        <w:t>-</w:t>
      </w:r>
      <w:r w:rsidRPr="001D73F5">
        <w:rPr>
          <w:b/>
          <w:bCs/>
          <w:i/>
          <w:iCs/>
        </w:rPr>
        <w:tab/>
        <w:t>the combination of all BWPs that are used for legacy UEs or</w:t>
      </w:r>
    </w:p>
    <w:p w14:paraId="35537F82" w14:textId="58922671" w:rsidR="001D73F5" w:rsidRPr="001D73F5" w:rsidRDefault="001D73F5" w:rsidP="00A66184">
      <w:pPr>
        <w:spacing w:after="0"/>
        <w:ind w:left="142" w:hanging="142"/>
        <w:rPr>
          <w:b/>
          <w:bCs/>
          <w:i/>
          <w:iCs/>
        </w:rPr>
      </w:pPr>
      <w:r w:rsidRPr="001D73F5">
        <w:rPr>
          <w:b/>
          <w:bCs/>
          <w:i/>
          <w:iCs/>
        </w:rPr>
        <w:t>-</w:t>
      </w:r>
      <w:r w:rsidRPr="001D73F5">
        <w:rPr>
          <w:b/>
          <w:bCs/>
          <w:i/>
          <w:iCs/>
        </w:rPr>
        <w:tab/>
        <w:t>the maximum transmission BW configuration for the smallest CBW defined for the respective operating band,</w:t>
      </w:r>
    </w:p>
    <w:p w14:paraId="23909A20" w14:textId="77777777" w:rsidR="001D73F5" w:rsidRDefault="001D73F5" w:rsidP="001D73F5">
      <w:pPr>
        <w:rPr>
          <w:b/>
          <w:bCs/>
          <w:i/>
          <w:iCs/>
        </w:rPr>
      </w:pPr>
      <w:r w:rsidRPr="001D73F5">
        <w:rPr>
          <w:b/>
          <w:bCs/>
          <w:i/>
          <w:iCs/>
        </w:rPr>
        <w:t>whatever is larger.</w:t>
      </w:r>
    </w:p>
    <w:p w14:paraId="2F8EA176" w14:textId="54FF4E7B" w:rsidR="001C2E09" w:rsidRPr="006D19BE" w:rsidRDefault="001C2E09" w:rsidP="001C2E09">
      <w:pPr>
        <w:rPr>
          <w:b/>
          <w:bCs/>
          <w:i/>
          <w:iCs/>
        </w:rPr>
      </w:pPr>
      <w:r w:rsidRPr="006D19BE">
        <w:rPr>
          <w:b/>
          <w:bCs/>
          <w:i/>
          <w:iCs/>
        </w:rPr>
        <w:t xml:space="preserve">Proposal 1: It is proposed to </w:t>
      </w:r>
      <w:r>
        <w:rPr>
          <w:b/>
          <w:bCs/>
          <w:i/>
          <w:iCs/>
        </w:rPr>
        <w:t xml:space="preserve">update the previous agreement </w:t>
      </w:r>
      <w:r w:rsidR="00090F5A">
        <w:rPr>
          <w:b/>
          <w:bCs/>
          <w:i/>
          <w:iCs/>
        </w:rPr>
        <w:t xml:space="preserve">about the SIB1 </w:t>
      </w:r>
      <w:proofErr w:type="spellStart"/>
      <w:r w:rsidR="00090F5A">
        <w:rPr>
          <w:b/>
          <w:bCs/>
          <w:i/>
          <w:iCs/>
        </w:rPr>
        <w:t>carrierBandwidth</w:t>
      </w:r>
      <w:proofErr w:type="spellEnd"/>
      <w:r w:rsidR="00090F5A">
        <w:rPr>
          <w:b/>
          <w:bCs/>
          <w:i/>
          <w:iCs/>
        </w:rPr>
        <w:t xml:space="preserve"> </w:t>
      </w:r>
      <w:r>
        <w:rPr>
          <w:b/>
          <w:bCs/>
          <w:i/>
          <w:iCs/>
        </w:rPr>
        <w:t>to</w:t>
      </w:r>
      <w:r w:rsidRPr="006D19BE">
        <w:rPr>
          <w:b/>
          <w:bCs/>
          <w:i/>
          <w:iCs/>
        </w:rPr>
        <w:t xml:space="preserve"> “SIB1 </w:t>
      </w:r>
      <w:proofErr w:type="spellStart"/>
      <w:r w:rsidRPr="006D19BE">
        <w:rPr>
          <w:b/>
          <w:bCs/>
          <w:i/>
          <w:iCs/>
        </w:rPr>
        <w:t>carrierBandwidth</w:t>
      </w:r>
      <w:proofErr w:type="spellEnd"/>
      <w:r w:rsidRPr="006D19BE">
        <w:rPr>
          <w:b/>
          <w:bCs/>
          <w:i/>
          <w:iCs/>
        </w:rPr>
        <w:t xml:space="preserve"> is not mandated to be a </w:t>
      </w:r>
      <w:r>
        <w:rPr>
          <w:b/>
          <w:bCs/>
          <w:i/>
          <w:iCs/>
        </w:rPr>
        <w:t xml:space="preserve">maximum </w:t>
      </w:r>
      <w:r w:rsidRPr="006D19BE">
        <w:rPr>
          <w:b/>
          <w:bCs/>
          <w:i/>
          <w:iCs/>
        </w:rPr>
        <w:t>transmission bandwidth configuration specified in TS 38.10</w:t>
      </w:r>
      <w:r>
        <w:rPr>
          <w:b/>
          <w:bCs/>
          <w:i/>
          <w:iCs/>
        </w:rPr>
        <w:t>1-1</w:t>
      </w:r>
      <w:r w:rsidRPr="006D19BE">
        <w:rPr>
          <w:b/>
          <w:bCs/>
          <w:i/>
          <w:iCs/>
        </w:rPr>
        <w:t xml:space="preserve"> Table 5.3.2-1 </w:t>
      </w:r>
      <w:r w:rsidRPr="000E1D6D">
        <w:rPr>
          <w:b/>
          <w:bCs/>
          <w:i/>
          <w:iCs/>
        </w:rPr>
        <w:t>and can be any value in number of PRBs</w:t>
      </w:r>
      <w:r>
        <w:rPr>
          <w:b/>
          <w:bCs/>
          <w:i/>
          <w:iCs/>
        </w:rPr>
        <w:t xml:space="preserve"> within a useful range</w:t>
      </w:r>
      <w:r w:rsidRPr="006D19BE">
        <w:rPr>
          <w:b/>
          <w:bCs/>
          <w:i/>
          <w:iCs/>
        </w:rPr>
        <w:t>.”</w:t>
      </w:r>
    </w:p>
    <w:p w14:paraId="4D5EDE54" w14:textId="0BEFE20A" w:rsidR="00D75BCA" w:rsidRPr="00D75BCA" w:rsidRDefault="00D75BCA" w:rsidP="001D73F5">
      <w:r w:rsidRPr="00D75BCA">
        <w:t>The useful range is given by the observations 2 and 3.</w:t>
      </w:r>
    </w:p>
    <w:p w14:paraId="5101779E" w14:textId="4A1A281C" w:rsidR="001D73F5" w:rsidRPr="001D73F5" w:rsidRDefault="001D73F5" w:rsidP="001D73F5">
      <w:pPr>
        <w:rPr>
          <w:b/>
          <w:bCs/>
          <w:i/>
          <w:iCs/>
        </w:rPr>
      </w:pPr>
      <w:r w:rsidRPr="001D73F5">
        <w:rPr>
          <w:b/>
          <w:bCs/>
          <w:i/>
          <w:iCs/>
        </w:rPr>
        <w:t xml:space="preserve">Observation 4: The resource grid </w:t>
      </w:r>
      <w:r w:rsidR="00376D38">
        <w:rPr>
          <w:b/>
          <w:bCs/>
          <w:i/>
          <w:iCs/>
        </w:rPr>
        <w:t>extens</w:t>
      </w:r>
      <w:r w:rsidR="00643A70" w:rsidRPr="00643A70">
        <w:rPr>
          <w:b/>
          <w:bCs/>
          <w:i/>
          <w:iCs/>
        </w:rPr>
        <w:t>ion</w:t>
      </w:r>
      <w:r w:rsidRPr="001D73F5">
        <w:rPr>
          <w:b/>
          <w:bCs/>
          <w:i/>
          <w:iCs/>
        </w:rPr>
        <w:t xml:space="preserve"> can be introduced via dedicated signalling in Rel-18 or later.</w:t>
      </w:r>
    </w:p>
    <w:p w14:paraId="6B52E4BA" w14:textId="688184B9" w:rsidR="001D73F5" w:rsidRDefault="001D73F5" w:rsidP="001D73F5">
      <w:pPr>
        <w:rPr>
          <w:b/>
          <w:bCs/>
          <w:i/>
          <w:iCs/>
        </w:rPr>
      </w:pPr>
      <w:r w:rsidRPr="001D73F5">
        <w:rPr>
          <w:b/>
          <w:bCs/>
          <w:i/>
          <w:iCs/>
        </w:rPr>
        <w:t xml:space="preserve">Proposal 2: For the time being, it is proposed to keep the methods in the TR, which require the resource grid </w:t>
      </w:r>
      <w:r w:rsidR="00E80738">
        <w:rPr>
          <w:b/>
          <w:bCs/>
          <w:i/>
          <w:iCs/>
        </w:rPr>
        <w:t>extens</w:t>
      </w:r>
      <w:r w:rsidRPr="001D73F5">
        <w:rPr>
          <w:b/>
          <w:bCs/>
          <w:i/>
          <w:iCs/>
        </w:rPr>
        <w:t>ion.</w:t>
      </w:r>
    </w:p>
    <w:p w14:paraId="03D2C6A4" w14:textId="10BCE71E" w:rsidR="00FF02DA" w:rsidRPr="00C05EAA" w:rsidRDefault="001D73F5" w:rsidP="001D73F5">
      <w:pPr>
        <w:rPr>
          <w:b/>
          <w:bCs/>
          <w:i/>
          <w:iCs/>
        </w:rPr>
      </w:pPr>
      <w:r w:rsidRPr="001D73F5">
        <w:rPr>
          <w:b/>
          <w:bCs/>
          <w:i/>
          <w:iCs/>
        </w:rPr>
        <w:t xml:space="preserve">Observation 5: There is no channel raster restriction on </w:t>
      </w:r>
      <w:r w:rsidR="00247907">
        <w:rPr>
          <w:b/>
          <w:bCs/>
          <w:i/>
          <w:iCs/>
        </w:rPr>
        <w:t xml:space="preserve">the </w:t>
      </w:r>
      <w:r w:rsidRPr="001D73F5">
        <w:rPr>
          <w:b/>
          <w:bCs/>
          <w:i/>
          <w:iCs/>
        </w:rPr>
        <w:t>BWP centre frequency.</w:t>
      </w:r>
    </w:p>
    <w:p w14:paraId="2E285418" w14:textId="0B0D5409" w:rsidR="000F7C7E" w:rsidRDefault="000F7C7E" w:rsidP="000F7C7E">
      <w:pPr>
        <w:pStyle w:val="Heading1"/>
      </w:pPr>
      <w:r>
        <w:t>Reference</w:t>
      </w:r>
      <w:r w:rsidR="0040283E">
        <w:t>s</w:t>
      </w:r>
    </w:p>
    <w:p w14:paraId="64D9BD81" w14:textId="7649B6EF" w:rsidR="00E31129" w:rsidRDefault="00E31129" w:rsidP="00E31129">
      <w:r>
        <w:t>[</w:t>
      </w:r>
      <w:r w:rsidR="00BC0ABA">
        <w:t>1</w:t>
      </w:r>
      <w:r>
        <w:t>] Meeting Report for TSG RAN WG4 meeting: 104-e</w:t>
      </w:r>
    </w:p>
    <w:p w14:paraId="05CD3623" w14:textId="2CEB6575" w:rsidR="00913C36" w:rsidRDefault="00913C36" w:rsidP="00072FA4">
      <w:r>
        <w:t>[</w:t>
      </w:r>
      <w:r w:rsidR="00BC0ABA">
        <w:t>2</w:t>
      </w:r>
      <w:r>
        <w:t xml:space="preserve">] </w:t>
      </w:r>
      <w:r w:rsidRPr="00913C36">
        <w:t>RP-222176</w:t>
      </w:r>
      <w:r>
        <w:t xml:space="preserve"> </w:t>
      </w:r>
      <w:r w:rsidRPr="00913C36">
        <w:t>Next steps on SI for irregular channel bandwidths</w:t>
      </w:r>
      <w:r>
        <w:t xml:space="preserve">, </w:t>
      </w:r>
      <w:r w:rsidR="006D19BE">
        <w:t xml:space="preserve">Apple, </w:t>
      </w:r>
      <w:r>
        <w:t>RAN#97</w:t>
      </w:r>
      <w:r w:rsidR="00D033C4">
        <w:t>e</w:t>
      </w:r>
    </w:p>
    <w:p w14:paraId="17706177" w14:textId="5DA000D6" w:rsidR="00913C36" w:rsidRDefault="00913C36" w:rsidP="00072FA4">
      <w:r>
        <w:t>[</w:t>
      </w:r>
      <w:r w:rsidR="00BC0ABA">
        <w:t>3</w:t>
      </w:r>
      <w:r>
        <w:t xml:space="preserve">] </w:t>
      </w:r>
      <w:r w:rsidRPr="00913C36">
        <w:t>RP-222</w:t>
      </w:r>
      <w:r>
        <w:t>617 WI Status Report, RAN#97</w:t>
      </w:r>
      <w:r w:rsidR="00D033C4">
        <w:t>e</w:t>
      </w:r>
    </w:p>
    <w:p w14:paraId="285843F3" w14:textId="2C22713C" w:rsidR="00BC0ABA" w:rsidRDefault="00BC0ABA" w:rsidP="00BC0ABA">
      <w:r>
        <w:t xml:space="preserve">[4] </w:t>
      </w:r>
      <w:r w:rsidRPr="00966B9F">
        <w:t>RP-22</w:t>
      </w:r>
      <w:r>
        <w:t xml:space="preserve">2618 </w:t>
      </w:r>
      <w:r w:rsidRPr="00966B9F">
        <w:t>Revised SID: Study on Efficient utilization of licensed spectrum that is not aligned with existing NR channel bandwidths</w:t>
      </w:r>
      <w:r>
        <w:t>, RAN#97e</w:t>
      </w:r>
    </w:p>
    <w:p w14:paraId="7D373295" w14:textId="13B893DA" w:rsidR="00F80DD7" w:rsidRDefault="00F80DD7" w:rsidP="00F80DD7">
      <w:r>
        <w:t xml:space="preserve">[5] TR 38.844 v0.0.9 </w:t>
      </w:r>
      <w:r w:rsidRPr="00475D0D">
        <w:t>Study on Efficient utilization of licensed spectrum that is not aligned with existing NR channel bandwidths</w:t>
      </w:r>
    </w:p>
    <w:p w14:paraId="03E07E58" w14:textId="6472236C" w:rsidR="00D66211" w:rsidRDefault="00D66211" w:rsidP="00913C36">
      <w:r>
        <w:t>[</w:t>
      </w:r>
      <w:r w:rsidR="00247453">
        <w:t>6</w:t>
      </w:r>
      <w:r>
        <w:t xml:space="preserve">] </w:t>
      </w:r>
      <w:r w:rsidRPr="00D66211">
        <w:t>R4-1801006</w:t>
      </w:r>
      <w:r>
        <w:t xml:space="preserve"> WF on wideband operation of NR UE, LGE, RAN4#AH-1801</w:t>
      </w:r>
    </w:p>
    <w:p w14:paraId="52E6B026" w14:textId="77777777" w:rsidR="00A13FB8" w:rsidRDefault="00A13FB8" w:rsidP="00913C36"/>
    <w:sectPr w:rsidR="00A13FB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9697" w14:textId="77777777" w:rsidR="00F2214F" w:rsidRDefault="00F2214F">
      <w:r>
        <w:separator/>
      </w:r>
    </w:p>
  </w:endnote>
  <w:endnote w:type="continuationSeparator" w:id="0">
    <w:p w14:paraId="6021F170" w14:textId="77777777" w:rsidR="00F2214F" w:rsidRDefault="00F2214F">
      <w:r>
        <w:continuationSeparator/>
      </w:r>
    </w:p>
  </w:endnote>
  <w:endnote w:type="continuationNotice" w:id="1">
    <w:p w14:paraId="33F9FA6A" w14:textId="77777777" w:rsidR="00F2214F" w:rsidRDefault="00F22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7005452"/>
      <w:docPartObj>
        <w:docPartGallery w:val="Page Numbers (Bottom of Page)"/>
        <w:docPartUnique/>
      </w:docPartObj>
    </w:sdtPr>
    <w:sdtEndPr>
      <w:rPr>
        <w:noProof/>
      </w:rPr>
    </w:sdtEndPr>
    <w:sdtContent>
      <w:p w14:paraId="1F0972BB" w14:textId="6A4E40AD" w:rsidR="00476CA2" w:rsidRDefault="00476CA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013D660" w14:textId="77777777" w:rsidR="00476CA2" w:rsidRDefault="00476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C96D" w14:textId="77777777" w:rsidR="00F2214F" w:rsidRDefault="00F2214F">
      <w:r>
        <w:separator/>
      </w:r>
    </w:p>
  </w:footnote>
  <w:footnote w:type="continuationSeparator" w:id="0">
    <w:p w14:paraId="2B4FE1BD" w14:textId="77777777" w:rsidR="00F2214F" w:rsidRDefault="00F2214F">
      <w:r>
        <w:continuationSeparator/>
      </w:r>
    </w:p>
  </w:footnote>
  <w:footnote w:type="continuationNotice" w:id="1">
    <w:p w14:paraId="6F2F8825" w14:textId="77777777" w:rsidR="00F2214F" w:rsidRDefault="00F22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171E5" w14:textId="77777777" w:rsidR="0005790F" w:rsidRDefault="00057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5C72E6"/>
    <w:multiLevelType w:val="hybridMultilevel"/>
    <w:tmpl w:val="67D27D70"/>
    <w:lvl w:ilvl="0" w:tplc="0C346BB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D1DC5"/>
    <w:multiLevelType w:val="hybridMultilevel"/>
    <w:tmpl w:val="98300196"/>
    <w:lvl w:ilvl="0" w:tplc="0F544F8A">
      <w:start w:val="1"/>
      <w:numFmt w:val="bullet"/>
      <w:lvlText w:val="•"/>
      <w:lvlJc w:val="left"/>
      <w:pPr>
        <w:tabs>
          <w:tab w:val="num" w:pos="720"/>
        </w:tabs>
        <w:ind w:left="720" w:hanging="360"/>
      </w:pPr>
      <w:rPr>
        <w:rFonts w:ascii="Arial" w:hAnsi="Arial" w:hint="default"/>
      </w:rPr>
    </w:lvl>
    <w:lvl w:ilvl="1" w:tplc="EA5C8E3E">
      <w:start w:val="1"/>
      <w:numFmt w:val="bullet"/>
      <w:lvlText w:val="•"/>
      <w:lvlJc w:val="left"/>
      <w:pPr>
        <w:tabs>
          <w:tab w:val="num" w:pos="1440"/>
        </w:tabs>
        <w:ind w:left="1440" w:hanging="360"/>
      </w:pPr>
      <w:rPr>
        <w:rFonts w:ascii="Arial" w:hAnsi="Arial" w:hint="default"/>
      </w:rPr>
    </w:lvl>
    <w:lvl w:ilvl="2" w:tplc="5D2CD734">
      <w:start w:val="1"/>
      <w:numFmt w:val="bullet"/>
      <w:lvlText w:val="•"/>
      <w:lvlJc w:val="left"/>
      <w:pPr>
        <w:tabs>
          <w:tab w:val="num" w:pos="2160"/>
        </w:tabs>
        <w:ind w:left="2160" w:hanging="360"/>
      </w:pPr>
      <w:rPr>
        <w:rFonts w:ascii="Arial" w:hAnsi="Arial" w:hint="default"/>
      </w:rPr>
    </w:lvl>
    <w:lvl w:ilvl="3" w:tplc="76BA299E" w:tentative="1">
      <w:start w:val="1"/>
      <w:numFmt w:val="bullet"/>
      <w:lvlText w:val="•"/>
      <w:lvlJc w:val="left"/>
      <w:pPr>
        <w:tabs>
          <w:tab w:val="num" w:pos="2880"/>
        </w:tabs>
        <w:ind w:left="2880" w:hanging="360"/>
      </w:pPr>
      <w:rPr>
        <w:rFonts w:ascii="Arial" w:hAnsi="Arial" w:hint="default"/>
      </w:rPr>
    </w:lvl>
    <w:lvl w:ilvl="4" w:tplc="D7126666" w:tentative="1">
      <w:start w:val="1"/>
      <w:numFmt w:val="bullet"/>
      <w:lvlText w:val="•"/>
      <w:lvlJc w:val="left"/>
      <w:pPr>
        <w:tabs>
          <w:tab w:val="num" w:pos="3600"/>
        </w:tabs>
        <w:ind w:left="3600" w:hanging="360"/>
      </w:pPr>
      <w:rPr>
        <w:rFonts w:ascii="Arial" w:hAnsi="Arial" w:hint="default"/>
      </w:rPr>
    </w:lvl>
    <w:lvl w:ilvl="5" w:tplc="DC8C7E6A" w:tentative="1">
      <w:start w:val="1"/>
      <w:numFmt w:val="bullet"/>
      <w:lvlText w:val="•"/>
      <w:lvlJc w:val="left"/>
      <w:pPr>
        <w:tabs>
          <w:tab w:val="num" w:pos="4320"/>
        </w:tabs>
        <w:ind w:left="4320" w:hanging="360"/>
      </w:pPr>
      <w:rPr>
        <w:rFonts w:ascii="Arial" w:hAnsi="Arial" w:hint="default"/>
      </w:rPr>
    </w:lvl>
    <w:lvl w:ilvl="6" w:tplc="3378E012" w:tentative="1">
      <w:start w:val="1"/>
      <w:numFmt w:val="bullet"/>
      <w:lvlText w:val="•"/>
      <w:lvlJc w:val="left"/>
      <w:pPr>
        <w:tabs>
          <w:tab w:val="num" w:pos="5040"/>
        </w:tabs>
        <w:ind w:left="5040" w:hanging="360"/>
      </w:pPr>
      <w:rPr>
        <w:rFonts w:ascii="Arial" w:hAnsi="Arial" w:hint="default"/>
      </w:rPr>
    </w:lvl>
    <w:lvl w:ilvl="7" w:tplc="92BCE3A8" w:tentative="1">
      <w:start w:val="1"/>
      <w:numFmt w:val="bullet"/>
      <w:lvlText w:val="•"/>
      <w:lvlJc w:val="left"/>
      <w:pPr>
        <w:tabs>
          <w:tab w:val="num" w:pos="5760"/>
        </w:tabs>
        <w:ind w:left="5760" w:hanging="360"/>
      </w:pPr>
      <w:rPr>
        <w:rFonts w:ascii="Arial" w:hAnsi="Arial" w:hint="default"/>
      </w:rPr>
    </w:lvl>
    <w:lvl w:ilvl="8" w:tplc="40FC98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164E68D0"/>
    <w:multiLevelType w:val="hybridMultilevel"/>
    <w:tmpl w:val="F7868A76"/>
    <w:lvl w:ilvl="0" w:tplc="24AEA36C">
      <w:numFmt w:val="bullet"/>
      <w:lvlText w:val=""/>
      <w:lvlJc w:val="left"/>
      <w:pPr>
        <w:ind w:left="720" w:hanging="360"/>
      </w:pPr>
      <w:rPr>
        <w:rFonts w:ascii="Wingdings" w:eastAsia="游ゴシック"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4C6D33"/>
    <w:multiLevelType w:val="hybridMultilevel"/>
    <w:tmpl w:val="0032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B64"/>
    <w:multiLevelType w:val="hybridMultilevel"/>
    <w:tmpl w:val="658AF0BE"/>
    <w:lvl w:ilvl="0" w:tplc="E1F281C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E55DA"/>
    <w:multiLevelType w:val="hybridMultilevel"/>
    <w:tmpl w:val="453455A4"/>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8"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D470C4"/>
    <w:multiLevelType w:val="hybridMultilevel"/>
    <w:tmpl w:val="9B5E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3"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8" w15:restartNumberingAfterBreak="0">
    <w:nsid w:val="68083C5A"/>
    <w:multiLevelType w:val="hybridMultilevel"/>
    <w:tmpl w:val="0360E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A0DC1"/>
    <w:multiLevelType w:val="hybridMultilevel"/>
    <w:tmpl w:val="B926953A"/>
    <w:lvl w:ilvl="0" w:tplc="6F3E09D0">
      <w:numFmt w:val="bullet"/>
      <w:lvlText w:val=""/>
      <w:lvlJc w:val="left"/>
      <w:pPr>
        <w:ind w:left="720" w:hanging="360"/>
      </w:pPr>
      <w:rPr>
        <w:rFonts w:ascii="Symbol" w:eastAsia="游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1"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3"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9"/>
  </w:num>
  <w:num w:numId="2">
    <w:abstractNumId w:val="16"/>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0"/>
  </w:num>
  <w:num w:numId="13">
    <w:abstractNumId w:val="8"/>
  </w:num>
  <w:num w:numId="14">
    <w:abstractNumId w:val="24"/>
  </w:num>
  <w:num w:numId="15">
    <w:abstractNumId w:val="11"/>
  </w:num>
  <w:num w:numId="16">
    <w:abstractNumId w:val="2"/>
  </w:num>
  <w:num w:numId="17">
    <w:abstractNumId w:val="5"/>
  </w:num>
  <w:num w:numId="18">
    <w:abstractNumId w:val="23"/>
  </w:num>
  <w:num w:numId="19">
    <w:abstractNumId w:val="18"/>
  </w:num>
  <w:num w:numId="20">
    <w:abstractNumId w:val="33"/>
  </w:num>
  <w:num w:numId="21">
    <w:abstractNumId w:val="32"/>
  </w:num>
  <w:num w:numId="22">
    <w:abstractNumId w:val="30"/>
  </w:num>
  <w:num w:numId="23">
    <w:abstractNumId w:val="26"/>
  </w:num>
  <w:num w:numId="24">
    <w:abstractNumId w:val="1"/>
  </w:num>
  <w:num w:numId="25">
    <w:abstractNumId w:val="13"/>
  </w:num>
  <w:num w:numId="26">
    <w:abstractNumId w:val="1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0"/>
  </w:num>
  <w:num w:numId="30">
    <w:abstractNumId w:val="31"/>
  </w:num>
  <w:num w:numId="31">
    <w:abstractNumId w:val="29"/>
  </w:num>
  <w:num w:numId="32">
    <w:abstractNumId w:val="6"/>
  </w:num>
  <w:num w:numId="33">
    <w:abstractNumId w:val="10"/>
  </w:num>
  <w:num w:numId="34">
    <w:abstractNumId w:val="25"/>
  </w:num>
  <w:num w:numId="35">
    <w:abstractNumId w:val="28"/>
  </w:num>
  <w:num w:numId="36">
    <w:abstractNumId w:val="19"/>
  </w:num>
  <w:num w:numId="37">
    <w:abstractNumId w:val="12"/>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19"/>
    <w:rsid w:val="00003BFB"/>
    <w:rsid w:val="00003FDC"/>
    <w:rsid w:val="000043C5"/>
    <w:rsid w:val="00006B0A"/>
    <w:rsid w:val="0001028C"/>
    <w:rsid w:val="0001061C"/>
    <w:rsid w:val="0001286E"/>
    <w:rsid w:val="00012878"/>
    <w:rsid w:val="00012A1A"/>
    <w:rsid w:val="00012C01"/>
    <w:rsid w:val="0001346F"/>
    <w:rsid w:val="0001395C"/>
    <w:rsid w:val="00015CC6"/>
    <w:rsid w:val="00016ED6"/>
    <w:rsid w:val="000170C3"/>
    <w:rsid w:val="00020667"/>
    <w:rsid w:val="00021CC6"/>
    <w:rsid w:val="00022BB2"/>
    <w:rsid w:val="00024185"/>
    <w:rsid w:val="00024F5B"/>
    <w:rsid w:val="000258FD"/>
    <w:rsid w:val="00025F4C"/>
    <w:rsid w:val="00026B1C"/>
    <w:rsid w:val="00027CBA"/>
    <w:rsid w:val="00031B22"/>
    <w:rsid w:val="00033268"/>
    <w:rsid w:val="00033397"/>
    <w:rsid w:val="00033AC5"/>
    <w:rsid w:val="00033D74"/>
    <w:rsid w:val="000353F3"/>
    <w:rsid w:val="00035626"/>
    <w:rsid w:val="0003761A"/>
    <w:rsid w:val="00037A89"/>
    <w:rsid w:val="00040095"/>
    <w:rsid w:val="00041BBB"/>
    <w:rsid w:val="00043E1E"/>
    <w:rsid w:val="00045C51"/>
    <w:rsid w:val="00046261"/>
    <w:rsid w:val="00046CB2"/>
    <w:rsid w:val="00046D2C"/>
    <w:rsid w:val="000470DB"/>
    <w:rsid w:val="00047D4A"/>
    <w:rsid w:val="00050607"/>
    <w:rsid w:val="00051834"/>
    <w:rsid w:val="00051932"/>
    <w:rsid w:val="00054256"/>
    <w:rsid w:val="00054A22"/>
    <w:rsid w:val="0005622D"/>
    <w:rsid w:val="00057736"/>
    <w:rsid w:val="0005790F"/>
    <w:rsid w:val="00060107"/>
    <w:rsid w:val="00061D3A"/>
    <w:rsid w:val="00062023"/>
    <w:rsid w:val="000622C0"/>
    <w:rsid w:val="000631A7"/>
    <w:rsid w:val="000634F2"/>
    <w:rsid w:val="00063B85"/>
    <w:rsid w:val="000644A9"/>
    <w:rsid w:val="00064BD3"/>
    <w:rsid w:val="000655A6"/>
    <w:rsid w:val="0006599D"/>
    <w:rsid w:val="00065D53"/>
    <w:rsid w:val="00066156"/>
    <w:rsid w:val="000667DD"/>
    <w:rsid w:val="0006760C"/>
    <w:rsid w:val="00071204"/>
    <w:rsid w:val="00071CAA"/>
    <w:rsid w:val="00072FA4"/>
    <w:rsid w:val="0007305D"/>
    <w:rsid w:val="0007470C"/>
    <w:rsid w:val="00075987"/>
    <w:rsid w:val="00076071"/>
    <w:rsid w:val="00076D8B"/>
    <w:rsid w:val="000800C3"/>
    <w:rsid w:val="00080512"/>
    <w:rsid w:val="00080EEB"/>
    <w:rsid w:val="0008170E"/>
    <w:rsid w:val="00081F47"/>
    <w:rsid w:val="00082390"/>
    <w:rsid w:val="00082D8C"/>
    <w:rsid w:val="000834A4"/>
    <w:rsid w:val="00085220"/>
    <w:rsid w:val="000867D4"/>
    <w:rsid w:val="000867DF"/>
    <w:rsid w:val="00087DFF"/>
    <w:rsid w:val="00090DAF"/>
    <w:rsid w:val="00090F5A"/>
    <w:rsid w:val="0009231F"/>
    <w:rsid w:val="000941C6"/>
    <w:rsid w:val="000956F5"/>
    <w:rsid w:val="000979A7"/>
    <w:rsid w:val="00097A8D"/>
    <w:rsid w:val="000A0191"/>
    <w:rsid w:val="000A0CE2"/>
    <w:rsid w:val="000A0F76"/>
    <w:rsid w:val="000A118E"/>
    <w:rsid w:val="000A1588"/>
    <w:rsid w:val="000A378B"/>
    <w:rsid w:val="000A42A9"/>
    <w:rsid w:val="000A54A5"/>
    <w:rsid w:val="000A55C4"/>
    <w:rsid w:val="000A5895"/>
    <w:rsid w:val="000A5C68"/>
    <w:rsid w:val="000A7FDC"/>
    <w:rsid w:val="000B1FDA"/>
    <w:rsid w:val="000B4114"/>
    <w:rsid w:val="000B5092"/>
    <w:rsid w:val="000B7DB1"/>
    <w:rsid w:val="000C0F98"/>
    <w:rsid w:val="000C1AC8"/>
    <w:rsid w:val="000C31F9"/>
    <w:rsid w:val="000C39B8"/>
    <w:rsid w:val="000C47C3"/>
    <w:rsid w:val="000C60C0"/>
    <w:rsid w:val="000C6648"/>
    <w:rsid w:val="000C7270"/>
    <w:rsid w:val="000C7A83"/>
    <w:rsid w:val="000D07B9"/>
    <w:rsid w:val="000D0AE3"/>
    <w:rsid w:val="000D38CE"/>
    <w:rsid w:val="000D58AB"/>
    <w:rsid w:val="000E0EE9"/>
    <w:rsid w:val="000E1D6D"/>
    <w:rsid w:val="000E254A"/>
    <w:rsid w:val="000E254F"/>
    <w:rsid w:val="000E31F4"/>
    <w:rsid w:val="000E376E"/>
    <w:rsid w:val="000E4F17"/>
    <w:rsid w:val="000E6215"/>
    <w:rsid w:val="000E6E4C"/>
    <w:rsid w:val="000F18C4"/>
    <w:rsid w:val="000F2791"/>
    <w:rsid w:val="000F2D32"/>
    <w:rsid w:val="000F2EC2"/>
    <w:rsid w:val="000F312D"/>
    <w:rsid w:val="000F3DC6"/>
    <w:rsid w:val="000F4023"/>
    <w:rsid w:val="000F4223"/>
    <w:rsid w:val="000F51AA"/>
    <w:rsid w:val="000F5361"/>
    <w:rsid w:val="000F5EF9"/>
    <w:rsid w:val="000F64EB"/>
    <w:rsid w:val="000F663E"/>
    <w:rsid w:val="000F73EF"/>
    <w:rsid w:val="000F76EC"/>
    <w:rsid w:val="000F7C7E"/>
    <w:rsid w:val="001002C3"/>
    <w:rsid w:val="00101106"/>
    <w:rsid w:val="00101566"/>
    <w:rsid w:val="00101D69"/>
    <w:rsid w:val="0010395F"/>
    <w:rsid w:val="00103A4F"/>
    <w:rsid w:val="0010467B"/>
    <w:rsid w:val="00104C18"/>
    <w:rsid w:val="00106573"/>
    <w:rsid w:val="001078E7"/>
    <w:rsid w:val="00107C96"/>
    <w:rsid w:val="0011311F"/>
    <w:rsid w:val="00113DFC"/>
    <w:rsid w:val="001140F6"/>
    <w:rsid w:val="00114D14"/>
    <w:rsid w:val="00115A03"/>
    <w:rsid w:val="001163C7"/>
    <w:rsid w:val="0011719E"/>
    <w:rsid w:val="001202C5"/>
    <w:rsid w:val="001223BA"/>
    <w:rsid w:val="0012252F"/>
    <w:rsid w:val="00123294"/>
    <w:rsid w:val="00125773"/>
    <w:rsid w:val="0012608A"/>
    <w:rsid w:val="00126541"/>
    <w:rsid w:val="00126FD2"/>
    <w:rsid w:val="00130F41"/>
    <w:rsid w:val="00131865"/>
    <w:rsid w:val="00131C2C"/>
    <w:rsid w:val="00133525"/>
    <w:rsid w:val="001338D8"/>
    <w:rsid w:val="0013407E"/>
    <w:rsid w:val="001341B8"/>
    <w:rsid w:val="00136738"/>
    <w:rsid w:val="001377E5"/>
    <w:rsid w:val="0013792F"/>
    <w:rsid w:val="00137960"/>
    <w:rsid w:val="00140AF3"/>
    <w:rsid w:val="00141B62"/>
    <w:rsid w:val="0014206C"/>
    <w:rsid w:val="00143B7F"/>
    <w:rsid w:val="00145127"/>
    <w:rsid w:val="001475D0"/>
    <w:rsid w:val="00147E64"/>
    <w:rsid w:val="00150CE7"/>
    <w:rsid w:val="00151572"/>
    <w:rsid w:val="001533E6"/>
    <w:rsid w:val="001534CC"/>
    <w:rsid w:val="00153E66"/>
    <w:rsid w:val="001550ED"/>
    <w:rsid w:val="001558D1"/>
    <w:rsid w:val="00156DAF"/>
    <w:rsid w:val="00157C6F"/>
    <w:rsid w:val="00162E45"/>
    <w:rsid w:val="00163842"/>
    <w:rsid w:val="00164EC9"/>
    <w:rsid w:val="00165AC5"/>
    <w:rsid w:val="00165C65"/>
    <w:rsid w:val="001666EC"/>
    <w:rsid w:val="00166D15"/>
    <w:rsid w:val="00167EB6"/>
    <w:rsid w:val="00173F56"/>
    <w:rsid w:val="00173FB8"/>
    <w:rsid w:val="00174CC9"/>
    <w:rsid w:val="0017597D"/>
    <w:rsid w:val="00176460"/>
    <w:rsid w:val="00176483"/>
    <w:rsid w:val="00176F0B"/>
    <w:rsid w:val="001776A1"/>
    <w:rsid w:val="0018185F"/>
    <w:rsid w:val="00182016"/>
    <w:rsid w:val="001858B3"/>
    <w:rsid w:val="001861AC"/>
    <w:rsid w:val="0018720F"/>
    <w:rsid w:val="00190981"/>
    <w:rsid w:val="0019164B"/>
    <w:rsid w:val="001928BD"/>
    <w:rsid w:val="00192DD5"/>
    <w:rsid w:val="00192F17"/>
    <w:rsid w:val="00192FEE"/>
    <w:rsid w:val="00194668"/>
    <w:rsid w:val="00194FD1"/>
    <w:rsid w:val="001967E4"/>
    <w:rsid w:val="00196DD3"/>
    <w:rsid w:val="001A015F"/>
    <w:rsid w:val="001A0CFE"/>
    <w:rsid w:val="001A2618"/>
    <w:rsid w:val="001A31EF"/>
    <w:rsid w:val="001A3AC6"/>
    <w:rsid w:val="001A4224"/>
    <w:rsid w:val="001A4C42"/>
    <w:rsid w:val="001A5DED"/>
    <w:rsid w:val="001A7420"/>
    <w:rsid w:val="001B0287"/>
    <w:rsid w:val="001B1B64"/>
    <w:rsid w:val="001B2D4C"/>
    <w:rsid w:val="001B318B"/>
    <w:rsid w:val="001B36B0"/>
    <w:rsid w:val="001B385C"/>
    <w:rsid w:val="001B6300"/>
    <w:rsid w:val="001B65DB"/>
    <w:rsid w:val="001B6637"/>
    <w:rsid w:val="001C024A"/>
    <w:rsid w:val="001C21C3"/>
    <w:rsid w:val="001C2561"/>
    <w:rsid w:val="001C2E09"/>
    <w:rsid w:val="001C37A3"/>
    <w:rsid w:val="001C3C16"/>
    <w:rsid w:val="001C62A5"/>
    <w:rsid w:val="001C6968"/>
    <w:rsid w:val="001C7832"/>
    <w:rsid w:val="001D02C2"/>
    <w:rsid w:val="001D0878"/>
    <w:rsid w:val="001D0978"/>
    <w:rsid w:val="001D17FB"/>
    <w:rsid w:val="001D4C43"/>
    <w:rsid w:val="001D51BE"/>
    <w:rsid w:val="001D711B"/>
    <w:rsid w:val="001D73F5"/>
    <w:rsid w:val="001D7CF7"/>
    <w:rsid w:val="001D7D80"/>
    <w:rsid w:val="001E226E"/>
    <w:rsid w:val="001E3CCE"/>
    <w:rsid w:val="001E3EB9"/>
    <w:rsid w:val="001E460C"/>
    <w:rsid w:val="001E597B"/>
    <w:rsid w:val="001F0C1D"/>
    <w:rsid w:val="001F1132"/>
    <w:rsid w:val="001F121B"/>
    <w:rsid w:val="001F1536"/>
    <w:rsid w:val="001F168B"/>
    <w:rsid w:val="001F207A"/>
    <w:rsid w:val="001F20AA"/>
    <w:rsid w:val="001F2FE4"/>
    <w:rsid w:val="001F410E"/>
    <w:rsid w:val="001F4E77"/>
    <w:rsid w:val="0020074D"/>
    <w:rsid w:val="00200BC4"/>
    <w:rsid w:val="0020287D"/>
    <w:rsid w:val="00202926"/>
    <w:rsid w:val="0020424E"/>
    <w:rsid w:val="002046ED"/>
    <w:rsid w:val="0020517C"/>
    <w:rsid w:val="00206208"/>
    <w:rsid w:val="002112E8"/>
    <w:rsid w:val="00212B4F"/>
    <w:rsid w:val="00213390"/>
    <w:rsid w:val="00214224"/>
    <w:rsid w:val="00215774"/>
    <w:rsid w:val="0021588F"/>
    <w:rsid w:val="002164D9"/>
    <w:rsid w:val="00216E34"/>
    <w:rsid w:val="00217130"/>
    <w:rsid w:val="00217889"/>
    <w:rsid w:val="00217AAA"/>
    <w:rsid w:val="00220BB3"/>
    <w:rsid w:val="00221661"/>
    <w:rsid w:val="00221B3D"/>
    <w:rsid w:val="002221C0"/>
    <w:rsid w:val="00223BF1"/>
    <w:rsid w:val="002250B7"/>
    <w:rsid w:val="00225B40"/>
    <w:rsid w:val="002272F6"/>
    <w:rsid w:val="00230E30"/>
    <w:rsid w:val="00231804"/>
    <w:rsid w:val="00231F60"/>
    <w:rsid w:val="0023252C"/>
    <w:rsid w:val="002326E4"/>
    <w:rsid w:val="00232A34"/>
    <w:rsid w:val="00232B68"/>
    <w:rsid w:val="00232C03"/>
    <w:rsid w:val="00232FFB"/>
    <w:rsid w:val="002337F4"/>
    <w:rsid w:val="002347A2"/>
    <w:rsid w:val="00237052"/>
    <w:rsid w:val="002378AA"/>
    <w:rsid w:val="00240007"/>
    <w:rsid w:val="00240E69"/>
    <w:rsid w:val="002411BA"/>
    <w:rsid w:val="00241445"/>
    <w:rsid w:val="002414CC"/>
    <w:rsid w:val="00242569"/>
    <w:rsid w:val="002447A7"/>
    <w:rsid w:val="002470EB"/>
    <w:rsid w:val="00247453"/>
    <w:rsid w:val="00247907"/>
    <w:rsid w:val="00247DE8"/>
    <w:rsid w:val="00250464"/>
    <w:rsid w:val="002505DF"/>
    <w:rsid w:val="00250ABA"/>
    <w:rsid w:val="002513C4"/>
    <w:rsid w:val="00251529"/>
    <w:rsid w:val="00251564"/>
    <w:rsid w:val="00252659"/>
    <w:rsid w:val="00255482"/>
    <w:rsid w:val="0025692F"/>
    <w:rsid w:val="00262844"/>
    <w:rsid w:val="00262964"/>
    <w:rsid w:val="00262AB6"/>
    <w:rsid w:val="00263DA2"/>
    <w:rsid w:val="00263F99"/>
    <w:rsid w:val="00264615"/>
    <w:rsid w:val="0026476D"/>
    <w:rsid w:val="002647E7"/>
    <w:rsid w:val="002651DD"/>
    <w:rsid w:val="00266E25"/>
    <w:rsid w:val="00267060"/>
    <w:rsid w:val="002675A0"/>
    <w:rsid w:val="002675F0"/>
    <w:rsid w:val="00267D2A"/>
    <w:rsid w:val="002703EE"/>
    <w:rsid w:val="00271A9E"/>
    <w:rsid w:val="00272342"/>
    <w:rsid w:val="002727FE"/>
    <w:rsid w:val="0027451F"/>
    <w:rsid w:val="00280D28"/>
    <w:rsid w:val="00281326"/>
    <w:rsid w:val="0028533B"/>
    <w:rsid w:val="002856A0"/>
    <w:rsid w:val="00286604"/>
    <w:rsid w:val="002874D1"/>
    <w:rsid w:val="00290F10"/>
    <w:rsid w:val="00291497"/>
    <w:rsid w:val="00291D85"/>
    <w:rsid w:val="00291DD1"/>
    <w:rsid w:val="0029252C"/>
    <w:rsid w:val="00292BEE"/>
    <w:rsid w:val="00292F47"/>
    <w:rsid w:val="0029316B"/>
    <w:rsid w:val="0029348C"/>
    <w:rsid w:val="00293794"/>
    <w:rsid w:val="0029486C"/>
    <w:rsid w:val="002948D3"/>
    <w:rsid w:val="00294AA4"/>
    <w:rsid w:val="00294FE9"/>
    <w:rsid w:val="00295533"/>
    <w:rsid w:val="00295EB1"/>
    <w:rsid w:val="00296850"/>
    <w:rsid w:val="00296BAB"/>
    <w:rsid w:val="002A14D8"/>
    <w:rsid w:val="002A16F5"/>
    <w:rsid w:val="002A1B1D"/>
    <w:rsid w:val="002A2F73"/>
    <w:rsid w:val="002A33FC"/>
    <w:rsid w:val="002A633F"/>
    <w:rsid w:val="002A79BD"/>
    <w:rsid w:val="002A7AAD"/>
    <w:rsid w:val="002B04FB"/>
    <w:rsid w:val="002B1030"/>
    <w:rsid w:val="002B1C1D"/>
    <w:rsid w:val="002B1ED6"/>
    <w:rsid w:val="002B3061"/>
    <w:rsid w:val="002B3799"/>
    <w:rsid w:val="002B3BF9"/>
    <w:rsid w:val="002B4E53"/>
    <w:rsid w:val="002B6339"/>
    <w:rsid w:val="002B679D"/>
    <w:rsid w:val="002B6FB7"/>
    <w:rsid w:val="002B7182"/>
    <w:rsid w:val="002B7E37"/>
    <w:rsid w:val="002C0546"/>
    <w:rsid w:val="002C1071"/>
    <w:rsid w:val="002C126B"/>
    <w:rsid w:val="002C1B62"/>
    <w:rsid w:val="002C21C2"/>
    <w:rsid w:val="002C248D"/>
    <w:rsid w:val="002C2C7D"/>
    <w:rsid w:val="002C35A5"/>
    <w:rsid w:val="002C432C"/>
    <w:rsid w:val="002C5C84"/>
    <w:rsid w:val="002C63DA"/>
    <w:rsid w:val="002C743E"/>
    <w:rsid w:val="002D1967"/>
    <w:rsid w:val="002D2831"/>
    <w:rsid w:val="002D2D0D"/>
    <w:rsid w:val="002D2F5A"/>
    <w:rsid w:val="002D62DC"/>
    <w:rsid w:val="002D678E"/>
    <w:rsid w:val="002D6C41"/>
    <w:rsid w:val="002D6F2D"/>
    <w:rsid w:val="002D7E7A"/>
    <w:rsid w:val="002E00EE"/>
    <w:rsid w:val="002E1B15"/>
    <w:rsid w:val="002E293E"/>
    <w:rsid w:val="002E4755"/>
    <w:rsid w:val="002E5247"/>
    <w:rsid w:val="002E537C"/>
    <w:rsid w:val="002E581A"/>
    <w:rsid w:val="002E6029"/>
    <w:rsid w:val="002E623B"/>
    <w:rsid w:val="002E71D1"/>
    <w:rsid w:val="002E72B3"/>
    <w:rsid w:val="002F03D0"/>
    <w:rsid w:val="002F108E"/>
    <w:rsid w:val="002F2055"/>
    <w:rsid w:val="002F209E"/>
    <w:rsid w:val="002F2E6F"/>
    <w:rsid w:val="002F2F32"/>
    <w:rsid w:val="002F4FBF"/>
    <w:rsid w:val="002F5E08"/>
    <w:rsid w:val="003013D7"/>
    <w:rsid w:val="00301781"/>
    <w:rsid w:val="00301DCB"/>
    <w:rsid w:val="00301EC9"/>
    <w:rsid w:val="003029AE"/>
    <w:rsid w:val="00303930"/>
    <w:rsid w:val="00304ED3"/>
    <w:rsid w:val="00305073"/>
    <w:rsid w:val="0031260B"/>
    <w:rsid w:val="00314B9E"/>
    <w:rsid w:val="00314BB2"/>
    <w:rsid w:val="00314EBD"/>
    <w:rsid w:val="0031555E"/>
    <w:rsid w:val="003172DC"/>
    <w:rsid w:val="003177A3"/>
    <w:rsid w:val="00321017"/>
    <w:rsid w:val="00322341"/>
    <w:rsid w:val="00322A2D"/>
    <w:rsid w:val="00323359"/>
    <w:rsid w:val="00323B13"/>
    <w:rsid w:val="00324D16"/>
    <w:rsid w:val="003256FD"/>
    <w:rsid w:val="0032645C"/>
    <w:rsid w:val="00326A20"/>
    <w:rsid w:val="00330C63"/>
    <w:rsid w:val="00332E0F"/>
    <w:rsid w:val="003332D2"/>
    <w:rsid w:val="00334C74"/>
    <w:rsid w:val="003358C6"/>
    <w:rsid w:val="00336F44"/>
    <w:rsid w:val="0034044E"/>
    <w:rsid w:val="003409A4"/>
    <w:rsid w:val="003416CB"/>
    <w:rsid w:val="003423C8"/>
    <w:rsid w:val="00342829"/>
    <w:rsid w:val="003435DA"/>
    <w:rsid w:val="00344683"/>
    <w:rsid w:val="0034665D"/>
    <w:rsid w:val="00347028"/>
    <w:rsid w:val="0034725D"/>
    <w:rsid w:val="00350AE3"/>
    <w:rsid w:val="003512F0"/>
    <w:rsid w:val="003513BF"/>
    <w:rsid w:val="00351F38"/>
    <w:rsid w:val="0035209E"/>
    <w:rsid w:val="00353770"/>
    <w:rsid w:val="0035434C"/>
    <w:rsid w:val="0035462D"/>
    <w:rsid w:val="003561AA"/>
    <w:rsid w:val="003569F3"/>
    <w:rsid w:val="0035737B"/>
    <w:rsid w:val="00360E64"/>
    <w:rsid w:val="00361EA1"/>
    <w:rsid w:val="00361F4E"/>
    <w:rsid w:val="00362030"/>
    <w:rsid w:val="00362AD7"/>
    <w:rsid w:val="00362D80"/>
    <w:rsid w:val="00363039"/>
    <w:rsid w:val="00363197"/>
    <w:rsid w:val="00363ADE"/>
    <w:rsid w:val="00366275"/>
    <w:rsid w:val="0036633A"/>
    <w:rsid w:val="00366BBF"/>
    <w:rsid w:val="0037019F"/>
    <w:rsid w:val="003711DB"/>
    <w:rsid w:val="00372A9D"/>
    <w:rsid w:val="0037514F"/>
    <w:rsid w:val="003753B0"/>
    <w:rsid w:val="003759AC"/>
    <w:rsid w:val="003765B8"/>
    <w:rsid w:val="00376D38"/>
    <w:rsid w:val="00377776"/>
    <w:rsid w:val="00381D58"/>
    <w:rsid w:val="00382C99"/>
    <w:rsid w:val="00383116"/>
    <w:rsid w:val="003834C8"/>
    <w:rsid w:val="003839B5"/>
    <w:rsid w:val="00384470"/>
    <w:rsid w:val="00385CFE"/>
    <w:rsid w:val="00386612"/>
    <w:rsid w:val="00387137"/>
    <w:rsid w:val="00391CF9"/>
    <w:rsid w:val="00392416"/>
    <w:rsid w:val="00392D90"/>
    <w:rsid w:val="00393050"/>
    <w:rsid w:val="0039363A"/>
    <w:rsid w:val="003944AF"/>
    <w:rsid w:val="0039522D"/>
    <w:rsid w:val="0039529E"/>
    <w:rsid w:val="00395DDF"/>
    <w:rsid w:val="00396344"/>
    <w:rsid w:val="0039735C"/>
    <w:rsid w:val="003A016B"/>
    <w:rsid w:val="003A0327"/>
    <w:rsid w:val="003A0FFE"/>
    <w:rsid w:val="003A1151"/>
    <w:rsid w:val="003A1FE8"/>
    <w:rsid w:val="003A2EB9"/>
    <w:rsid w:val="003A4D5C"/>
    <w:rsid w:val="003A54B1"/>
    <w:rsid w:val="003A7DF9"/>
    <w:rsid w:val="003B0015"/>
    <w:rsid w:val="003B1AE9"/>
    <w:rsid w:val="003B3D30"/>
    <w:rsid w:val="003B4BBF"/>
    <w:rsid w:val="003B5485"/>
    <w:rsid w:val="003B77E1"/>
    <w:rsid w:val="003B7F84"/>
    <w:rsid w:val="003C018E"/>
    <w:rsid w:val="003C162A"/>
    <w:rsid w:val="003C1762"/>
    <w:rsid w:val="003C2A43"/>
    <w:rsid w:val="003C2B65"/>
    <w:rsid w:val="003C3489"/>
    <w:rsid w:val="003C3971"/>
    <w:rsid w:val="003C40BF"/>
    <w:rsid w:val="003C48EE"/>
    <w:rsid w:val="003C4FF1"/>
    <w:rsid w:val="003C5334"/>
    <w:rsid w:val="003C6A1D"/>
    <w:rsid w:val="003D0C6E"/>
    <w:rsid w:val="003D253F"/>
    <w:rsid w:val="003D254C"/>
    <w:rsid w:val="003D3417"/>
    <w:rsid w:val="003D6F21"/>
    <w:rsid w:val="003E0859"/>
    <w:rsid w:val="003E2065"/>
    <w:rsid w:val="003E2602"/>
    <w:rsid w:val="003E2FC8"/>
    <w:rsid w:val="003E3DAE"/>
    <w:rsid w:val="003E3E43"/>
    <w:rsid w:val="003E429D"/>
    <w:rsid w:val="003E44BA"/>
    <w:rsid w:val="003E5266"/>
    <w:rsid w:val="003E5421"/>
    <w:rsid w:val="003E579E"/>
    <w:rsid w:val="003E6924"/>
    <w:rsid w:val="003E6C12"/>
    <w:rsid w:val="003E71EF"/>
    <w:rsid w:val="003F1EBE"/>
    <w:rsid w:val="003F2540"/>
    <w:rsid w:val="003F3068"/>
    <w:rsid w:val="003F6C11"/>
    <w:rsid w:val="003F6E52"/>
    <w:rsid w:val="0040068F"/>
    <w:rsid w:val="00400D8B"/>
    <w:rsid w:val="004014F9"/>
    <w:rsid w:val="0040283E"/>
    <w:rsid w:val="00403C29"/>
    <w:rsid w:val="004057C3"/>
    <w:rsid w:val="004079F8"/>
    <w:rsid w:val="004107C9"/>
    <w:rsid w:val="00410AD1"/>
    <w:rsid w:val="00411EA2"/>
    <w:rsid w:val="00412A0D"/>
    <w:rsid w:val="004131EB"/>
    <w:rsid w:val="004149C9"/>
    <w:rsid w:val="0041710F"/>
    <w:rsid w:val="00420FAD"/>
    <w:rsid w:val="004225D7"/>
    <w:rsid w:val="004232B3"/>
    <w:rsid w:val="00423334"/>
    <w:rsid w:val="00424D23"/>
    <w:rsid w:val="00425C44"/>
    <w:rsid w:val="00426455"/>
    <w:rsid w:val="00426A05"/>
    <w:rsid w:val="00426CA8"/>
    <w:rsid w:val="00427D14"/>
    <w:rsid w:val="00427F36"/>
    <w:rsid w:val="0043022D"/>
    <w:rsid w:val="00432A01"/>
    <w:rsid w:val="00432B85"/>
    <w:rsid w:val="00433E0F"/>
    <w:rsid w:val="004345EC"/>
    <w:rsid w:val="0043463E"/>
    <w:rsid w:val="00435D06"/>
    <w:rsid w:val="00436561"/>
    <w:rsid w:val="00443DE8"/>
    <w:rsid w:val="00443E7F"/>
    <w:rsid w:val="004447EA"/>
    <w:rsid w:val="00445F9E"/>
    <w:rsid w:val="00446662"/>
    <w:rsid w:val="00447035"/>
    <w:rsid w:val="004503FB"/>
    <w:rsid w:val="004517E0"/>
    <w:rsid w:val="00451A2A"/>
    <w:rsid w:val="0045205E"/>
    <w:rsid w:val="0045267B"/>
    <w:rsid w:val="00452D4B"/>
    <w:rsid w:val="004530A4"/>
    <w:rsid w:val="00455679"/>
    <w:rsid w:val="0045569D"/>
    <w:rsid w:val="0045744E"/>
    <w:rsid w:val="0046060B"/>
    <w:rsid w:val="00462640"/>
    <w:rsid w:val="00463179"/>
    <w:rsid w:val="00464A0A"/>
    <w:rsid w:val="00464ECB"/>
    <w:rsid w:val="004651E4"/>
    <w:rsid w:val="00465515"/>
    <w:rsid w:val="004655BB"/>
    <w:rsid w:val="00465848"/>
    <w:rsid w:val="00465E1E"/>
    <w:rsid w:val="004663A6"/>
    <w:rsid w:val="00467775"/>
    <w:rsid w:val="00467833"/>
    <w:rsid w:val="004721C2"/>
    <w:rsid w:val="004722B0"/>
    <w:rsid w:val="004727B3"/>
    <w:rsid w:val="0047421B"/>
    <w:rsid w:val="004743C8"/>
    <w:rsid w:val="004743E8"/>
    <w:rsid w:val="00474E30"/>
    <w:rsid w:val="00475D0D"/>
    <w:rsid w:val="004766E7"/>
    <w:rsid w:val="00476CA2"/>
    <w:rsid w:val="00481AD3"/>
    <w:rsid w:val="004830BD"/>
    <w:rsid w:val="00486ECD"/>
    <w:rsid w:val="0049085A"/>
    <w:rsid w:val="004919B6"/>
    <w:rsid w:val="00492286"/>
    <w:rsid w:val="00492730"/>
    <w:rsid w:val="00492F6E"/>
    <w:rsid w:val="004947D0"/>
    <w:rsid w:val="00494E86"/>
    <w:rsid w:val="00495B9D"/>
    <w:rsid w:val="0049632A"/>
    <w:rsid w:val="004A03D6"/>
    <w:rsid w:val="004A0A20"/>
    <w:rsid w:val="004A2DDB"/>
    <w:rsid w:val="004A2FF7"/>
    <w:rsid w:val="004A388A"/>
    <w:rsid w:val="004A3FC3"/>
    <w:rsid w:val="004A55C6"/>
    <w:rsid w:val="004A57D3"/>
    <w:rsid w:val="004A68F7"/>
    <w:rsid w:val="004A6EB1"/>
    <w:rsid w:val="004A7797"/>
    <w:rsid w:val="004B13EB"/>
    <w:rsid w:val="004B19B6"/>
    <w:rsid w:val="004B1FAD"/>
    <w:rsid w:val="004B2411"/>
    <w:rsid w:val="004C02FF"/>
    <w:rsid w:val="004C06B2"/>
    <w:rsid w:val="004C2071"/>
    <w:rsid w:val="004C2527"/>
    <w:rsid w:val="004C26CF"/>
    <w:rsid w:val="004C33DD"/>
    <w:rsid w:val="004C3ABB"/>
    <w:rsid w:val="004C45DF"/>
    <w:rsid w:val="004C49CD"/>
    <w:rsid w:val="004C4E5B"/>
    <w:rsid w:val="004C500A"/>
    <w:rsid w:val="004C5489"/>
    <w:rsid w:val="004C5A47"/>
    <w:rsid w:val="004C61A0"/>
    <w:rsid w:val="004C66F0"/>
    <w:rsid w:val="004C776F"/>
    <w:rsid w:val="004D03FA"/>
    <w:rsid w:val="004D1422"/>
    <w:rsid w:val="004D239D"/>
    <w:rsid w:val="004D291C"/>
    <w:rsid w:val="004D2F57"/>
    <w:rsid w:val="004D3578"/>
    <w:rsid w:val="004D359E"/>
    <w:rsid w:val="004D3898"/>
    <w:rsid w:val="004D3BA2"/>
    <w:rsid w:val="004D65AE"/>
    <w:rsid w:val="004D6D0A"/>
    <w:rsid w:val="004D7480"/>
    <w:rsid w:val="004E026C"/>
    <w:rsid w:val="004E1128"/>
    <w:rsid w:val="004E213A"/>
    <w:rsid w:val="004E35C9"/>
    <w:rsid w:val="004E47BF"/>
    <w:rsid w:val="004E5E0F"/>
    <w:rsid w:val="004E6648"/>
    <w:rsid w:val="004E75A0"/>
    <w:rsid w:val="004F0837"/>
    <w:rsid w:val="004F0988"/>
    <w:rsid w:val="004F1529"/>
    <w:rsid w:val="004F1954"/>
    <w:rsid w:val="004F3340"/>
    <w:rsid w:val="004F4D6B"/>
    <w:rsid w:val="004F5519"/>
    <w:rsid w:val="004F6240"/>
    <w:rsid w:val="004F6271"/>
    <w:rsid w:val="004F79C0"/>
    <w:rsid w:val="00501E98"/>
    <w:rsid w:val="00502CAE"/>
    <w:rsid w:val="00503CBB"/>
    <w:rsid w:val="00504890"/>
    <w:rsid w:val="0050554E"/>
    <w:rsid w:val="005064BD"/>
    <w:rsid w:val="00506EBE"/>
    <w:rsid w:val="00507258"/>
    <w:rsid w:val="00511493"/>
    <w:rsid w:val="00511DF7"/>
    <w:rsid w:val="005120FC"/>
    <w:rsid w:val="00512321"/>
    <w:rsid w:val="00513D81"/>
    <w:rsid w:val="00515508"/>
    <w:rsid w:val="005163F1"/>
    <w:rsid w:val="00516C9B"/>
    <w:rsid w:val="00520A39"/>
    <w:rsid w:val="005238EE"/>
    <w:rsid w:val="0052486F"/>
    <w:rsid w:val="0052529C"/>
    <w:rsid w:val="00525C1F"/>
    <w:rsid w:val="00526741"/>
    <w:rsid w:val="005301E4"/>
    <w:rsid w:val="005305F7"/>
    <w:rsid w:val="005326A5"/>
    <w:rsid w:val="0053388B"/>
    <w:rsid w:val="005339BB"/>
    <w:rsid w:val="005340B4"/>
    <w:rsid w:val="00534D6C"/>
    <w:rsid w:val="00535773"/>
    <w:rsid w:val="005361D7"/>
    <w:rsid w:val="00536EC6"/>
    <w:rsid w:val="005376BF"/>
    <w:rsid w:val="005412DD"/>
    <w:rsid w:val="0054178C"/>
    <w:rsid w:val="00541D6A"/>
    <w:rsid w:val="00543E6C"/>
    <w:rsid w:val="00545E01"/>
    <w:rsid w:val="00547C49"/>
    <w:rsid w:val="005510DB"/>
    <w:rsid w:val="00551747"/>
    <w:rsid w:val="00551B6C"/>
    <w:rsid w:val="005531C9"/>
    <w:rsid w:val="00553476"/>
    <w:rsid w:val="0055398B"/>
    <w:rsid w:val="00553E91"/>
    <w:rsid w:val="005542FA"/>
    <w:rsid w:val="005546D6"/>
    <w:rsid w:val="00554B10"/>
    <w:rsid w:val="005551B1"/>
    <w:rsid w:val="0055576D"/>
    <w:rsid w:val="00555BA6"/>
    <w:rsid w:val="00555CB5"/>
    <w:rsid w:val="005623E7"/>
    <w:rsid w:val="00562D7F"/>
    <w:rsid w:val="005636B2"/>
    <w:rsid w:val="00563C38"/>
    <w:rsid w:val="00563EB9"/>
    <w:rsid w:val="005644BD"/>
    <w:rsid w:val="00565087"/>
    <w:rsid w:val="005651C3"/>
    <w:rsid w:val="00565775"/>
    <w:rsid w:val="005678CC"/>
    <w:rsid w:val="005729A8"/>
    <w:rsid w:val="00572EAF"/>
    <w:rsid w:val="00572ED1"/>
    <w:rsid w:val="0057439D"/>
    <w:rsid w:val="00574C4C"/>
    <w:rsid w:val="00574E6D"/>
    <w:rsid w:val="0057536B"/>
    <w:rsid w:val="00577A54"/>
    <w:rsid w:val="005810F2"/>
    <w:rsid w:val="00582214"/>
    <w:rsid w:val="00584260"/>
    <w:rsid w:val="00586A87"/>
    <w:rsid w:val="00586CBD"/>
    <w:rsid w:val="00591295"/>
    <w:rsid w:val="00591A51"/>
    <w:rsid w:val="00593790"/>
    <w:rsid w:val="005951C0"/>
    <w:rsid w:val="005954D7"/>
    <w:rsid w:val="005959A2"/>
    <w:rsid w:val="00595BDD"/>
    <w:rsid w:val="0059731B"/>
    <w:rsid w:val="00597B11"/>
    <w:rsid w:val="005A0137"/>
    <w:rsid w:val="005A0B99"/>
    <w:rsid w:val="005A15D2"/>
    <w:rsid w:val="005A1896"/>
    <w:rsid w:val="005A2C77"/>
    <w:rsid w:val="005A2D75"/>
    <w:rsid w:val="005A30B9"/>
    <w:rsid w:val="005A3FE8"/>
    <w:rsid w:val="005A406B"/>
    <w:rsid w:val="005A4A0E"/>
    <w:rsid w:val="005A4ED3"/>
    <w:rsid w:val="005B329D"/>
    <w:rsid w:val="005B44DE"/>
    <w:rsid w:val="005B6403"/>
    <w:rsid w:val="005C185A"/>
    <w:rsid w:val="005C2B31"/>
    <w:rsid w:val="005C3AD5"/>
    <w:rsid w:val="005C4086"/>
    <w:rsid w:val="005C49A1"/>
    <w:rsid w:val="005C64F7"/>
    <w:rsid w:val="005C6803"/>
    <w:rsid w:val="005C79AE"/>
    <w:rsid w:val="005D0E98"/>
    <w:rsid w:val="005D1676"/>
    <w:rsid w:val="005D2E01"/>
    <w:rsid w:val="005D3563"/>
    <w:rsid w:val="005D4EE4"/>
    <w:rsid w:val="005D5186"/>
    <w:rsid w:val="005D5CB3"/>
    <w:rsid w:val="005D60BC"/>
    <w:rsid w:val="005D6379"/>
    <w:rsid w:val="005D6468"/>
    <w:rsid w:val="005D6650"/>
    <w:rsid w:val="005D6920"/>
    <w:rsid w:val="005D6B75"/>
    <w:rsid w:val="005D7526"/>
    <w:rsid w:val="005E11B8"/>
    <w:rsid w:val="005E124E"/>
    <w:rsid w:val="005E1747"/>
    <w:rsid w:val="005E235B"/>
    <w:rsid w:val="005E2409"/>
    <w:rsid w:val="005E37B5"/>
    <w:rsid w:val="005E4BB2"/>
    <w:rsid w:val="005E5527"/>
    <w:rsid w:val="005E55B1"/>
    <w:rsid w:val="005E699D"/>
    <w:rsid w:val="005E6F74"/>
    <w:rsid w:val="005F1196"/>
    <w:rsid w:val="005F1865"/>
    <w:rsid w:val="005F1B37"/>
    <w:rsid w:val="005F2973"/>
    <w:rsid w:val="005F3561"/>
    <w:rsid w:val="005F37B4"/>
    <w:rsid w:val="005F4072"/>
    <w:rsid w:val="005F5A59"/>
    <w:rsid w:val="005F611E"/>
    <w:rsid w:val="005F7340"/>
    <w:rsid w:val="005F7690"/>
    <w:rsid w:val="006025A2"/>
    <w:rsid w:val="00602AEA"/>
    <w:rsid w:val="00603548"/>
    <w:rsid w:val="00604886"/>
    <w:rsid w:val="006055FB"/>
    <w:rsid w:val="00605A0F"/>
    <w:rsid w:val="0060725B"/>
    <w:rsid w:val="006116BB"/>
    <w:rsid w:val="00611E76"/>
    <w:rsid w:val="00611F50"/>
    <w:rsid w:val="00612503"/>
    <w:rsid w:val="00612968"/>
    <w:rsid w:val="006139E3"/>
    <w:rsid w:val="006142B1"/>
    <w:rsid w:val="00614797"/>
    <w:rsid w:val="00614FDF"/>
    <w:rsid w:val="0061525D"/>
    <w:rsid w:val="0061529A"/>
    <w:rsid w:val="00616766"/>
    <w:rsid w:val="006215F2"/>
    <w:rsid w:val="0062238A"/>
    <w:rsid w:val="0062359C"/>
    <w:rsid w:val="00623F9E"/>
    <w:rsid w:val="006253B1"/>
    <w:rsid w:val="006260BD"/>
    <w:rsid w:val="006276E0"/>
    <w:rsid w:val="0062780A"/>
    <w:rsid w:val="00627CE5"/>
    <w:rsid w:val="00630334"/>
    <w:rsid w:val="00630F81"/>
    <w:rsid w:val="00631457"/>
    <w:rsid w:val="00631464"/>
    <w:rsid w:val="00631F72"/>
    <w:rsid w:val="00633422"/>
    <w:rsid w:val="00634352"/>
    <w:rsid w:val="00634520"/>
    <w:rsid w:val="00635324"/>
    <w:rsid w:val="0063543D"/>
    <w:rsid w:val="00635EEE"/>
    <w:rsid w:val="00636D43"/>
    <w:rsid w:val="00637971"/>
    <w:rsid w:val="00637DB7"/>
    <w:rsid w:val="0064168D"/>
    <w:rsid w:val="0064289F"/>
    <w:rsid w:val="00642C01"/>
    <w:rsid w:val="006431BA"/>
    <w:rsid w:val="006437EB"/>
    <w:rsid w:val="00643A70"/>
    <w:rsid w:val="00644CE3"/>
    <w:rsid w:val="00644DF2"/>
    <w:rsid w:val="00647114"/>
    <w:rsid w:val="006510FF"/>
    <w:rsid w:val="0065117A"/>
    <w:rsid w:val="00652771"/>
    <w:rsid w:val="00655163"/>
    <w:rsid w:val="00656410"/>
    <w:rsid w:val="0065706A"/>
    <w:rsid w:val="00657D86"/>
    <w:rsid w:val="00660019"/>
    <w:rsid w:val="00660E98"/>
    <w:rsid w:val="006625EE"/>
    <w:rsid w:val="00662B86"/>
    <w:rsid w:val="00662F25"/>
    <w:rsid w:val="00662F51"/>
    <w:rsid w:val="00663F53"/>
    <w:rsid w:val="0066613A"/>
    <w:rsid w:val="0067040A"/>
    <w:rsid w:val="00671532"/>
    <w:rsid w:val="006719DA"/>
    <w:rsid w:val="00672F85"/>
    <w:rsid w:val="006734D2"/>
    <w:rsid w:val="0067413A"/>
    <w:rsid w:val="00675313"/>
    <w:rsid w:val="00675E0E"/>
    <w:rsid w:val="00676EE1"/>
    <w:rsid w:val="006770AE"/>
    <w:rsid w:val="0068016D"/>
    <w:rsid w:val="00681387"/>
    <w:rsid w:val="00682618"/>
    <w:rsid w:val="006840EC"/>
    <w:rsid w:val="006859D5"/>
    <w:rsid w:val="00687393"/>
    <w:rsid w:val="006907F9"/>
    <w:rsid w:val="00691B95"/>
    <w:rsid w:val="00694EAB"/>
    <w:rsid w:val="00696299"/>
    <w:rsid w:val="006963C0"/>
    <w:rsid w:val="00697093"/>
    <w:rsid w:val="006971A6"/>
    <w:rsid w:val="0069789D"/>
    <w:rsid w:val="006A0784"/>
    <w:rsid w:val="006A099D"/>
    <w:rsid w:val="006A0A82"/>
    <w:rsid w:val="006A19F0"/>
    <w:rsid w:val="006A1AB4"/>
    <w:rsid w:val="006A2FD6"/>
    <w:rsid w:val="006A323F"/>
    <w:rsid w:val="006A41BA"/>
    <w:rsid w:val="006A42E6"/>
    <w:rsid w:val="006A6C63"/>
    <w:rsid w:val="006A6CCF"/>
    <w:rsid w:val="006A705C"/>
    <w:rsid w:val="006A753E"/>
    <w:rsid w:val="006B0202"/>
    <w:rsid w:val="006B040D"/>
    <w:rsid w:val="006B0E4C"/>
    <w:rsid w:val="006B1EFC"/>
    <w:rsid w:val="006B30D0"/>
    <w:rsid w:val="006B60C9"/>
    <w:rsid w:val="006B61BC"/>
    <w:rsid w:val="006B7135"/>
    <w:rsid w:val="006B7EF2"/>
    <w:rsid w:val="006C0F32"/>
    <w:rsid w:val="006C157B"/>
    <w:rsid w:val="006C15DC"/>
    <w:rsid w:val="006C2172"/>
    <w:rsid w:val="006C249F"/>
    <w:rsid w:val="006C3D95"/>
    <w:rsid w:val="006C5348"/>
    <w:rsid w:val="006C5E97"/>
    <w:rsid w:val="006C7382"/>
    <w:rsid w:val="006C7A04"/>
    <w:rsid w:val="006D0000"/>
    <w:rsid w:val="006D19BE"/>
    <w:rsid w:val="006D226B"/>
    <w:rsid w:val="006D488A"/>
    <w:rsid w:val="006D4E7E"/>
    <w:rsid w:val="006D55C8"/>
    <w:rsid w:val="006D5F55"/>
    <w:rsid w:val="006D7EEF"/>
    <w:rsid w:val="006E3752"/>
    <w:rsid w:val="006E3B40"/>
    <w:rsid w:val="006E50CE"/>
    <w:rsid w:val="006E589B"/>
    <w:rsid w:val="006E5C86"/>
    <w:rsid w:val="006E7288"/>
    <w:rsid w:val="006E7581"/>
    <w:rsid w:val="006F0C44"/>
    <w:rsid w:val="006F0EF1"/>
    <w:rsid w:val="006F1A31"/>
    <w:rsid w:val="006F1FEA"/>
    <w:rsid w:val="006F23AA"/>
    <w:rsid w:val="006F26C8"/>
    <w:rsid w:val="006F27D1"/>
    <w:rsid w:val="006F2D15"/>
    <w:rsid w:val="006F4748"/>
    <w:rsid w:val="006F477D"/>
    <w:rsid w:val="006F4C02"/>
    <w:rsid w:val="006F5B65"/>
    <w:rsid w:val="006F69F9"/>
    <w:rsid w:val="006F76D7"/>
    <w:rsid w:val="00701116"/>
    <w:rsid w:val="0070233D"/>
    <w:rsid w:val="00702590"/>
    <w:rsid w:val="00704098"/>
    <w:rsid w:val="0070453E"/>
    <w:rsid w:val="007047EB"/>
    <w:rsid w:val="00705162"/>
    <w:rsid w:val="007066E6"/>
    <w:rsid w:val="00710313"/>
    <w:rsid w:val="00711B7B"/>
    <w:rsid w:val="00713968"/>
    <w:rsid w:val="00713C44"/>
    <w:rsid w:val="00714F61"/>
    <w:rsid w:val="007160BE"/>
    <w:rsid w:val="00716316"/>
    <w:rsid w:val="0071728F"/>
    <w:rsid w:val="00720B01"/>
    <w:rsid w:val="00720E21"/>
    <w:rsid w:val="00722D3D"/>
    <w:rsid w:val="007237C0"/>
    <w:rsid w:val="00724929"/>
    <w:rsid w:val="00724C4D"/>
    <w:rsid w:val="00725D43"/>
    <w:rsid w:val="007263E2"/>
    <w:rsid w:val="00726CFB"/>
    <w:rsid w:val="00727B89"/>
    <w:rsid w:val="00730D46"/>
    <w:rsid w:val="00731C7D"/>
    <w:rsid w:val="007342EE"/>
    <w:rsid w:val="00734A5B"/>
    <w:rsid w:val="0073573C"/>
    <w:rsid w:val="00735C8E"/>
    <w:rsid w:val="00736EE3"/>
    <w:rsid w:val="00737150"/>
    <w:rsid w:val="0074026F"/>
    <w:rsid w:val="00740E6D"/>
    <w:rsid w:val="0074137F"/>
    <w:rsid w:val="00741B9E"/>
    <w:rsid w:val="00741F1E"/>
    <w:rsid w:val="00742849"/>
    <w:rsid w:val="007429F6"/>
    <w:rsid w:val="00742FB0"/>
    <w:rsid w:val="0074341A"/>
    <w:rsid w:val="00743940"/>
    <w:rsid w:val="00743A99"/>
    <w:rsid w:val="00744BED"/>
    <w:rsid w:val="00744E76"/>
    <w:rsid w:val="00745D5E"/>
    <w:rsid w:val="00746941"/>
    <w:rsid w:val="00747417"/>
    <w:rsid w:val="00747CA3"/>
    <w:rsid w:val="00747DA1"/>
    <w:rsid w:val="00750F3F"/>
    <w:rsid w:val="00751133"/>
    <w:rsid w:val="00752FB6"/>
    <w:rsid w:val="007531F5"/>
    <w:rsid w:val="007535E0"/>
    <w:rsid w:val="00754C6C"/>
    <w:rsid w:val="0075588A"/>
    <w:rsid w:val="007560DA"/>
    <w:rsid w:val="007575FF"/>
    <w:rsid w:val="00761B4D"/>
    <w:rsid w:val="00762FF6"/>
    <w:rsid w:val="00763D3F"/>
    <w:rsid w:val="00763E0D"/>
    <w:rsid w:val="00765F68"/>
    <w:rsid w:val="0076602A"/>
    <w:rsid w:val="00766A3D"/>
    <w:rsid w:val="00766D0F"/>
    <w:rsid w:val="00770437"/>
    <w:rsid w:val="00770488"/>
    <w:rsid w:val="00770547"/>
    <w:rsid w:val="0077079B"/>
    <w:rsid w:val="00771603"/>
    <w:rsid w:val="007729B0"/>
    <w:rsid w:val="00774CF3"/>
    <w:rsid w:val="00774DA4"/>
    <w:rsid w:val="00781244"/>
    <w:rsid w:val="00781A25"/>
    <w:rsid w:val="00781F0F"/>
    <w:rsid w:val="00782F41"/>
    <w:rsid w:val="00784A18"/>
    <w:rsid w:val="00784E80"/>
    <w:rsid w:val="00786CD8"/>
    <w:rsid w:val="007902F6"/>
    <w:rsid w:val="0079135E"/>
    <w:rsid w:val="00792848"/>
    <w:rsid w:val="00793D46"/>
    <w:rsid w:val="00794A10"/>
    <w:rsid w:val="00795D75"/>
    <w:rsid w:val="007967CE"/>
    <w:rsid w:val="00797566"/>
    <w:rsid w:val="007978D8"/>
    <w:rsid w:val="00797BBD"/>
    <w:rsid w:val="007A0B69"/>
    <w:rsid w:val="007A10A1"/>
    <w:rsid w:val="007A185C"/>
    <w:rsid w:val="007A423D"/>
    <w:rsid w:val="007A4C0C"/>
    <w:rsid w:val="007A58D3"/>
    <w:rsid w:val="007A5E69"/>
    <w:rsid w:val="007A5EAA"/>
    <w:rsid w:val="007A64BA"/>
    <w:rsid w:val="007A6ECA"/>
    <w:rsid w:val="007A71B3"/>
    <w:rsid w:val="007A772E"/>
    <w:rsid w:val="007B0626"/>
    <w:rsid w:val="007B088F"/>
    <w:rsid w:val="007B1375"/>
    <w:rsid w:val="007B15DF"/>
    <w:rsid w:val="007B2326"/>
    <w:rsid w:val="007B3329"/>
    <w:rsid w:val="007B37FC"/>
    <w:rsid w:val="007B42CF"/>
    <w:rsid w:val="007B600E"/>
    <w:rsid w:val="007B7066"/>
    <w:rsid w:val="007B7B73"/>
    <w:rsid w:val="007C02E2"/>
    <w:rsid w:val="007C054A"/>
    <w:rsid w:val="007C0BDB"/>
    <w:rsid w:val="007C0DDC"/>
    <w:rsid w:val="007C16DF"/>
    <w:rsid w:val="007C2074"/>
    <w:rsid w:val="007C2DBA"/>
    <w:rsid w:val="007C2DDD"/>
    <w:rsid w:val="007C54E0"/>
    <w:rsid w:val="007C55AD"/>
    <w:rsid w:val="007C6688"/>
    <w:rsid w:val="007D105F"/>
    <w:rsid w:val="007D147C"/>
    <w:rsid w:val="007D282C"/>
    <w:rsid w:val="007D3DCD"/>
    <w:rsid w:val="007D5A04"/>
    <w:rsid w:val="007D63B7"/>
    <w:rsid w:val="007D64E9"/>
    <w:rsid w:val="007D7496"/>
    <w:rsid w:val="007D7FE3"/>
    <w:rsid w:val="007E46B4"/>
    <w:rsid w:val="007E4E23"/>
    <w:rsid w:val="007E5161"/>
    <w:rsid w:val="007E5CBC"/>
    <w:rsid w:val="007E7425"/>
    <w:rsid w:val="007F0ECF"/>
    <w:rsid w:val="007F0F4A"/>
    <w:rsid w:val="007F14AB"/>
    <w:rsid w:val="007F1940"/>
    <w:rsid w:val="007F20C9"/>
    <w:rsid w:val="007F2376"/>
    <w:rsid w:val="007F28B8"/>
    <w:rsid w:val="007F3EEF"/>
    <w:rsid w:val="007F41BF"/>
    <w:rsid w:val="007F515F"/>
    <w:rsid w:val="007F53E6"/>
    <w:rsid w:val="007F6596"/>
    <w:rsid w:val="007F6BCB"/>
    <w:rsid w:val="007F7D98"/>
    <w:rsid w:val="00800469"/>
    <w:rsid w:val="0080051F"/>
    <w:rsid w:val="008020BB"/>
    <w:rsid w:val="008028A4"/>
    <w:rsid w:val="00802EC0"/>
    <w:rsid w:val="0080390D"/>
    <w:rsid w:val="00805C3F"/>
    <w:rsid w:val="00806487"/>
    <w:rsid w:val="00806A57"/>
    <w:rsid w:val="00806CCA"/>
    <w:rsid w:val="00810DCB"/>
    <w:rsid w:val="00811616"/>
    <w:rsid w:val="00811867"/>
    <w:rsid w:val="008130B9"/>
    <w:rsid w:val="0081326C"/>
    <w:rsid w:val="008139C4"/>
    <w:rsid w:val="008139DD"/>
    <w:rsid w:val="00813CA0"/>
    <w:rsid w:val="00814047"/>
    <w:rsid w:val="0081429D"/>
    <w:rsid w:val="00814497"/>
    <w:rsid w:val="0081519B"/>
    <w:rsid w:val="008153EC"/>
    <w:rsid w:val="00815BFB"/>
    <w:rsid w:val="00820BAB"/>
    <w:rsid w:val="00824BAA"/>
    <w:rsid w:val="00824FAB"/>
    <w:rsid w:val="00825ED0"/>
    <w:rsid w:val="00826745"/>
    <w:rsid w:val="00826D36"/>
    <w:rsid w:val="00830747"/>
    <w:rsid w:val="008319FB"/>
    <w:rsid w:val="008320DC"/>
    <w:rsid w:val="00832E0A"/>
    <w:rsid w:val="00833BBA"/>
    <w:rsid w:val="008348C9"/>
    <w:rsid w:val="00834C4E"/>
    <w:rsid w:val="00835689"/>
    <w:rsid w:val="00837233"/>
    <w:rsid w:val="00837B33"/>
    <w:rsid w:val="00841397"/>
    <w:rsid w:val="0084210E"/>
    <w:rsid w:val="00842A30"/>
    <w:rsid w:val="00843808"/>
    <w:rsid w:val="00843CB2"/>
    <w:rsid w:val="00843CF3"/>
    <w:rsid w:val="00843D8B"/>
    <w:rsid w:val="008440BD"/>
    <w:rsid w:val="008443BE"/>
    <w:rsid w:val="00844FC0"/>
    <w:rsid w:val="00844FC6"/>
    <w:rsid w:val="00846636"/>
    <w:rsid w:val="00847959"/>
    <w:rsid w:val="008509AB"/>
    <w:rsid w:val="00851615"/>
    <w:rsid w:val="00852352"/>
    <w:rsid w:val="0085269A"/>
    <w:rsid w:val="0085351B"/>
    <w:rsid w:val="00853AB4"/>
    <w:rsid w:val="00853C18"/>
    <w:rsid w:val="00855F44"/>
    <w:rsid w:val="00857BD6"/>
    <w:rsid w:val="008601D5"/>
    <w:rsid w:val="00861B68"/>
    <w:rsid w:val="00864014"/>
    <w:rsid w:val="0086442B"/>
    <w:rsid w:val="008647D6"/>
    <w:rsid w:val="008649AB"/>
    <w:rsid w:val="00865131"/>
    <w:rsid w:val="008677A5"/>
    <w:rsid w:val="00867A6A"/>
    <w:rsid w:val="00870515"/>
    <w:rsid w:val="00870557"/>
    <w:rsid w:val="008713EE"/>
    <w:rsid w:val="008714EF"/>
    <w:rsid w:val="00872F49"/>
    <w:rsid w:val="00875594"/>
    <w:rsid w:val="008756EB"/>
    <w:rsid w:val="008768CA"/>
    <w:rsid w:val="00876A34"/>
    <w:rsid w:val="008803A9"/>
    <w:rsid w:val="00880645"/>
    <w:rsid w:val="0088171F"/>
    <w:rsid w:val="00881C5B"/>
    <w:rsid w:val="00883283"/>
    <w:rsid w:val="008832A5"/>
    <w:rsid w:val="00885875"/>
    <w:rsid w:val="00885D45"/>
    <w:rsid w:val="00885D62"/>
    <w:rsid w:val="008907EB"/>
    <w:rsid w:val="008924BE"/>
    <w:rsid w:val="00894874"/>
    <w:rsid w:val="00895378"/>
    <w:rsid w:val="00895E7D"/>
    <w:rsid w:val="00896034"/>
    <w:rsid w:val="0089639E"/>
    <w:rsid w:val="0089644A"/>
    <w:rsid w:val="00897F00"/>
    <w:rsid w:val="008A2630"/>
    <w:rsid w:val="008A4442"/>
    <w:rsid w:val="008A4593"/>
    <w:rsid w:val="008A5F3A"/>
    <w:rsid w:val="008A6433"/>
    <w:rsid w:val="008A68CE"/>
    <w:rsid w:val="008A692B"/>
    <w:rsid w:val="008A6A5A"/>
    <w:rsid w:val="008A6D12"/>
    <w:rsid w:val="008A6F74"/>
    <w:rsid w:val="008A72D1"/>
    <w:rsid w:val="008A788E"/>
    <w:rsid w:val="008B1006"/>
    <w:rsid w:val="008B21D9"/>
    <w:rsid w:val="008B25BF"/>
    <w:rsid w:val="008B322D"/>
    <w:rsid w:val="008B34F5"/>
    <w:rsid w:val="008B3D99"/>
    <w:rsid w:val="008B4D86"/>
    <w:rsid w:val="008B576B"/>
    <w:rsid w:val="008C0BF7"/>
    <w:rsid w:val="008C10D0"/>
    <w:rsid w:val="008C1B7F"/>
    <w:rsid w:val="008C24FE"/>
    <w:rsid w:val="008C27ED"/>
    <w:rsid w:val="008C384C"/>
    <w:rsid w:val="008C4AC9"/>
    <w:rsid w:val="008C6BFF"/>
    <w:rsid w:val="008C79C4"/>
    <w:rsid w:val="008C7C75"/>
    <w:rsid w:val="008D1BE8"/>
    <w:rsid w:val="008D33A8"/>
    <w:rsid w:val="008D3CB2"/>
    <w:rsid w:val="008D4225"/>
    <w:rsid w:val="008D452A"/>
    <w:rsid w:val="008D5154"/>
    <w:rsid w:val="008D5409"/>
    <w:rsid w:val="008D6E5C"/>
    <w:rsid w:val="008D711F"/>
    <w:rsid w:val="008E2CE9"/>
    <w:rsid w:val="008E3223"/>
    <w:rsid w:val="008E384D"/>
    <w:rsid w:val="008E3AC1"/>
    <w:rsid w:val="008E41D9"/>
    <w:rsid w:val="008E4DD8"/>
    <w:rsid w:val="008E5F29"/>
    <w:rsid w:val="008E5FC4"/>
    <w:rsid w:val="008E68FF"/>
    <w:rsid w:val="008E6F62"/>
    <w:rsid w:val="008E72E8"/>
    <w:rsid w:val="008F10EA"/>
    <w:rsid w:val="008F3025"/>
    <w:rsid w:val="008F36B6"/>
    <w:rsid w:val="008F64B3"/>
    <w:rsid w:val="008F776B"/>
    <w:rsid w:val="008F7DEB"/>
    <w:rsid w:val="009022F4"/>
    <w:rsid w:val="0090271F"/>
    <w:rsid w:val="00902E23"/>
    <w:rsid w:val="009035FD"/>
    <w:rsid w:val="00903FFB"/>
    <w:rsid w:val="00905B10"/>
    <w:rsid w:val="00907485"/>
    <w:rsid w:val="009108C0"/>
    <w:rsid w:val="00911029"/>
    <w:rsid w:val="009114D7"/>
    <w:rsid w:val="009128F9"/>
    <w:rsid w:val="009132AE"/>
    <w:rsid w:val="0091348E"/>
    <w:rsid w:val="00913A48"/>
    <w:rsid w:val="00913C36"/>
    <w:rsid w:val="00914038"/>
    <w:rsid w:val="00914651"/>
    <w:rsid w:val="009147FE"/>
    <w:rsid w:val="00916F78"/>
    <w:rsid w:val="00917660"/>
    <w:rsid w:val="00917CCB"/>
    <w:rsid w:val="00922A72"/>
    <w:rsid w:val="00922AE8"/>
    <w:rsid w:val="00923712"/>
    <w:rsid w:val="009237CD"/>
    <w:rsid w:val="0092493E"/>
    <w:rsid w:val="009257E1"/>
    <w:rsid w:val="00925DEE"/>
    <w:rsid w:val="009263C8"/>
    <w:rsid w:val="00926CFE"/>
    <w:rsid w:val="009276D8"/>
    <w:rsid w:val="00930509"/>
    <w:rsid w:val="00930515"/>
    <w:rsid w:val="00931C15"/>
    <w:rsid w:val="00932705"/>
    <w:rsid w:val="00932937"/>
    <w:rsid w:val="0093304F"/>
    <w:rsid w:val="00934735"/>
    <w:rsid w:val="00935140"/>
    <w:rsid w:val="00935351"/>
    <w:rsid w:val="0094021E"/>
    <w:rsid w:val="00942EC2"/>
    <w:rsid w:val="00943421"/>
    <w:rsid w:val="00944576"/>
    <w:rsid w:val="00944DDD"/>
    <w:rsid w:val="0094508F"/>
    <w:rsid w:val="0094705B"/>
    <w:rsid w:val="00951135"/>
    <w:rsid w:val="00952580"/>
    <w:rsid w:val="0095447F"/>
    <w:rsid w:val="0095461F"/>
    <w:rsid w:val="00955D78"/>
    <w:rsid w:val="00957086"/>
    <w:rsid w:val="00957418"/>
    <w:rsid w:val="00957714"/>
    <w:rsid w:val="0095794E"/>
    <w:rsid w:val="009616D3"/>
    <w:rsid w:val="0096295E"/>
    <w:rsid w:val="00963D55"/>
    <w:rsid w:val="0096460E"/>
    <w:rsid w:val="00965015"/>
    <w:rsid w:val="0096564B"/>
    <w:rsid w:val="00965836"/>
    <w:rsid w:val="00965BDA"/>
    <w:rsid w:val="0096632C"/>
    <w:rsid w:val="00966B9F"/>
    <w:rsid w:val="00970569"/>
    <w:rsid w:val="009706EC"/>
    <w:rsid w:val="00971E7B"/>
    <w:rsid w:val="0097219F"/>
    <w:rsid w:val="00973B81"/>
    <w:rsid w:val="00973E95"/>
    <w:rsid w:val="00975913"/>
    <w:rsid w:val="00975E5A"/>
    <w:rsid w:val="00977760"/>
    <w:rsid w:val="00981262"/>
    <w:rsid w:val="00982F19"/>
    <w:rsid w:val="00983393"/>
    <w:rsid w:val="00983BCC"/>
    <w:rsid w:val="009840EB"/>
    <w:rsid w:val="00990827"/>
    <w:rsid w:val="009931BC"/>
    <w:rsid w:val="0099339F"/>
    <w:rsid w:val="009934BC"/>
    <w:rsid w:val="009940C4"/>
    <w:rsid w:val="00994199"/>
    <w:rsid w:val="00994304"/>
    <w:rsid w:val="0099624A"/>
    <w:rsid w:val="00997A25"/>
    <w:rsid w:val="00997F99"/>
    <w:rsid w:val="009A0DAB"/>
    <w:rsid w:val="009A4091"/>
    <w:rsid w:val="009A4345"/>
    <w:rsid w:val="009A48CD"/>
    <w:rsid w:val="009A5269"/>
    <w:rsid w:val="009A5B42"/>
    <w:rsid w:val="009B2B2F"/>
    <w:rsid w:val="009B4E3C"/>
    <w:rsid w:val="009B69B8"/>
    <w:rsid w:val="009B7632"/>
    <w:rsid w:val="009C023F"/>
    <w:rsid w:val="009C18DA"/>
    <w:rsid w:val="009C1D44"/>
    <w:rsid w:val="009C26D7"/>
    <w:rsid w:val="009C297A"/>
    <w:rsid w:val="009C3AA4"/>
    <w:rsid w:val="009C648C"/>
    <w:rsid w:val="009C7909"/>
    <w:rsid w:val="009C7A33"/>
    <w:rsid w:val="009D1BE0"/>
    <w:rsid w:val="009D2E8B"/>
    <w:rsid w:val="009D3850"/>
    <w:rsid w:val="009D3F4E"/>
    <w:rsid w:val="009D45F5"/>
    <w:rsid w:val="009D4FA6"/>
    <w:rsid w:val="009E08BA"/>
    <w:rsid w:val="009E0C58"/>
    <w:rsid w:val="009E32CD"/>
    <w:rsid w:val="009E42C6"/>
    <w:rsid w:val="009E4E30"/>
    <w:rsid w:val="009E59C2"/>
    <w:rsid w:val="009E6219"/>
    <w:rsid w:val="009E6BD9"/>
    <w:rsid w:val="009E782C"/>
    <w:rsid w:val="009E7D52"/>
    <w:rsid w:val="009F05A2"/>
    <w:rsid w:val="009F0B8F"/>
    <w:rsid w:val="009F1E6A"/>
    <w:rsid w:val="009F3006"/>
    <w:rsid w:val="009F37B7"/>
    <w:rsid w:val="009F4274"/>
    <w:rsid w:val="009F54C8"/>
    <w:rsid w:val="009F6F51"/>
    <w:rsid w:val="009F7B9C"/>
    <w:rsid w:val="009F7DF6"/>
    <w:rsid w:val="00A002D7"/>
    <w:rsid w:val="00A0039D"/>
    <w:rsid w:val="00A0190F"/>
    <w:rsid w:val="00A01C9C"/>
    <w:rsid w:val="00A02321"/>
    <w:rsid w:val="00A02568"/>
    <w:rsid w:val="00A02D52"/>
    <w:rsid w:val="00A0485F"/>
    <w:rsid w:val="00A04DBF"/>
    <w:rsid w:val="00A05483"/>
    <w:rsid w:val="00A05BC8"/>
    <w:rsid w:val="00A05E9B"/>
    <w:rsid w:val="00A10F02"/>
    <w:rsid w:val="00A11E22"/>
    <w:rsid w:val="00A11FE9"/>
    <w:rsid w:val="00A127DE"/>
    <w:rsid w:val="00A13209"/>
    <w:rsid w:val="00A133F7"/>
    <w:rsid w:val="00A13AAB"/>
    <w:rsid w:val="00A13FB8"/>
    <w:rsid w:val="00A149DA"/>
    <w:rsid w:val="00A149F5"/>
    <w:rsid w:val="00A14A0A"/>
    <w:rsid w:val="00A152B9"/>
    <w:rsid w:val="00A160EA"/>
    <w:rsid w:val="00A164B4"/>
    <w:rsid w:val="00A170BA"/>
    <w:rsid w:val="00A17A94"/>
    <w:rsid w:val="00A206B5"/>
    <w:rsid w:val="00A209FA"/>
    <w:rsid w:val="00A22171"/>
    <w:rsid w:val="00A230B1"/>
    <w:rsid w:val="00A23933"/>
    <w:rsid w:val="00A26955"/>
    <w:rsid w:val="00A26956"/>
    <w:rsid w:val="00A26AB5"/>
    <w:rsid w:val="00A26FB4"/>
    <w:rsid w:val="00A27486"/>
    <w:rsid w:val="00A27850"/>
    <w:rsid w:val="00A301F7"/>
    <w:rsid w:val="00A306CA"/>
    <w:rsid w:val="00A30808"/>
    <w:rsid w:val="00A330D6"/>
    <w:rsid w:val="00A3356D"/>
    <w:rsid w:val="00A33863"/>
    <w:rsid w:val="00A341E0"/>
    <w:rsid w:val="00A35336"/>
    <w:rsid w:val="00A37BBB"/>
    <w:rsid w:val="00A403D7"/>
    <w:rsid w:val="00A431E4"/>
    <w:rsid w:val="00A4474E"/>
    <w:rsid w:val="00A449CD"/>
    <w:rsid w:val="00A45EB8"/>
    <w:rsid w:val="00A4713F"/>
    <w:rsid w:val="00A4773C"/>
    <w:rsid w:val="00A503D2"/>
    <w:rsid w:val="00A51F22"/>
    <w:rsid w:val="00A5298E"/>
    <w:rsid w:val="00A53724"/>
    <w:rsid w:val="00A5405D"/>
    <w:rsid w:val="00A54852"/>
    <w:rsid w:val="00A54F09"/>
    <w:rsid w:val="00A557FB"/>
    <w:rsid w:val="00A56066"/>
    <w:rsid w:val="00A57024"/>
    <w:rsid w:val="00A57A37"/>
    <w:rsid w:val="00A60920"/>
    <w:rsid w:val="00A6138C"/>
    <w:rsid w:val="00A61EB1"/>
    <w:rsid w:val="00A621EA"/>
    <w:rsid w:val="00A62418"/>
    <w:rsid w:val="00A628F8"/>
    <w:rsid w:val="00A64C15"/>
    <w:rsid w:val="00A6505E"/>
    <w:rsid w:val="00A66184"/>
    <w:rsid w:val="00A66D07"/>
    <w:rsid w:val="00A673A5"/>
    <w:rsid w:val="00A67664"/>
    <w:rsid w:val="00A67AE5"/>
    <w:rsid w:val="00A67C62"/>
    <w:rsid w:val="00A713F4"/>
    <w:rsid w:val="00A7158D"/>
    <w:rsid w:val="00A71631"/>
    <w:rsid w:val="00A7194B"/>
    <w:rsid w:val="00A7262D"/>
    <w:rsid w:val="00A73129"/>
    <w:rsid w:val="00A74577"/>
    <w:rsid w:val="00A74A96"/>
    <w:rsid w:val="00A755C2"/>
    <w:rsid w:val="00A75C36"/>
    <w:rsid w:val="00A7703C"/>
    <w:rsid w:val="00A77B28"/>
    <w:rsid w:val="00A81073"/>
    <w:rsid w:val="00A8162D"/>
    <w:rsid w:val="00A82346"/>
    <w:rsid w:val="00A84272"/>
    <w:rsid w:val="00A85484"/>
    <w:rsid w:val="00A870FA"/>
    <w:rsid w:val="00A91066"/>
    <w:rsid w:val="00A91E99"/>
    <w:rsid w:val="00A926EB"/>
    <w:rsid w:val="00A92792"/>
    <w:rsid w:val="00A92BA1"/>
    <w:rsid w:val="00A96251"/>
    <w:rsid w:val="00A9646A"/>
    <w:rsid w:val="00A969C2"/>
    <w:rsid w:val="00A9736F"/>
    <w:rsid w:val="00AA1006"/>
    <w:rsid w:val="00AA1021"/>
    <w:rsid w:val="00AA1225"/>
    <w:rsid w:val="00AA3815"/>
    <w:rsid w:val="00AA3B96"/>
    <w:rsid w:val="00AA60DF"/>
    <w:rsid w:val="00AA743F"/>
    <w:rsid w:val="00AA7715"/>
    <w:rsid w:val="00AB2A3C"/>
    <w:rsid w:val="00AB2FC6"/>
    <w:rsid w:val="00AB3FDF"/>
    <w:rsid w:val="00AB55A0"/>
    <w:rsid w:val="00AB612B"/>
    <w:rsid w:val="00AB628D"/>
    <w:rsid w:val="00AB6C73"/>
    <w:rsid w:val="00AB6F64"/>
    <w:rsid w:val="00AB7D40"/>
    <w:rsid w:val="00AC1EF2"/>
    <w:rsid w:val="00AC4B8C"/>
    <w:rsid w:val="00AC55FB"/>
    <w:rsid w:val="00AC5DF9"/>
    <w:rsid w:val="00AC5F28"/>
    <w:rsid w:val="00AC6BC6"/>
    <w:rsid w:val="00AC6D63"/>
    <w:rsid w:val="00AC7739"/>
    <w:rsid w:val="00AD19B3"/>
    <w:rsid w:val="00AD5733"/>
    <w:rsid w:val="00AD623B"/>
    <w:rsid w:val="00AE095B"/>
    <w:rsid w:val="00AE0C78"/>
    <w:rsid w:val="00AE0CEC"/>
    <w:rsid w:val="00AE272F"/>
    <w:rsid w:val="00AE2EAC"/>
    <w:rsid w:val="00AE4256"/>
    <w:rsid w:val="00AE4E25"/>
    <w:rsid w:val="00AE4FFD"/>
    <w:rsid w:val="00AE5A10"/>
    <w:rsid w:val="00AE5F9C"/>
    <w:rsid w:val="00AE6115"/>
    <w:rsid w:val="00AE6216"/>
    <w:rsid w:val="00AE65E2"/>
    <w:rsid w:val="00AF06AD"/>
    <w:rsid w:val="00AF17EB"/>
    <w:rsid w:val="00AF23CA"/>
    <w:rsid w:val="00AF3202"/>
    <w:rsid w:val="00AF3669"/>
    <w:rsid w:val="00AF4ECD"/>
    <w:rsid w:val="00AF6969"/>
    <w:rsid w:val="00AF71E7"/>
    <w:rsid w:val="00AF7726"/>
    <w:rsid w:val="00B004CF"/>
    <w:rsid w:val="00B005F2"/>
    <w:rsid w:val="00B00A47"/>
    <w:rsid w:val="00B01200"/>
    <w:rsid w:val="00B01B08"/>
    <w:rsid w:val="00B01C2D"/>
    <w:rsid w:val="00B023AF"/>
    <w:rsid w:val="00B02BB7"/>
    <w:rsid w:val="00B034A1"/>
    <w:rsid w:val="00B04448"/>
    <w:rsid w:val="00B0688E"/>
    <w:rsid w:val="00B075D5"/>
    <w:rsid w:val="00B07A41"/>
    <w:rsid w:val="00B106F6"/>
    <w:rsid w:val="00B10E28"/>
    <w:rsid w:val="00B1148E"/>
    <w:rsid w:val="00B11CE7"/>
    <w:rsid w:val="00B128DC"/>
    <w:rsid w:val="00B1353E"/>
    <w:rsid w:val="00B139AE"/>
    <w:rsid w:val="00B13BF2"/>
    <w:rsid w:val="00B14C2E"/>
    <w:rsid w:val="00B14E2A"/>
    <w:rsid w:val="00B1541C"/>
    <w:rsid w:val="00B15449"/>
    <w:rsid w:val="00B155E4"/>
    <w:rsid w:val="00B16A61"/>
    <w:rsid w:val="00B17E46"/>
    <w:rsid w:val="00B206AB"/>
    <w:rsid w:val="00B20DE5"/>
    <w:rsid w:val="00B225F4"/>
    <w:rsid w:val="00B2391A"/>
    <w:rsid w:val="00B24015"/>
    <w:rsid w:val="00B2481A"/>
    <w:rsid w:val="00B2531A"/>
    <w:rsid w:val="00B2539C"/>
    <w:rsid w:val="00B26D51"/>
    <w:rsid w:val="00B27E10"/>
    <w:rsid w:val="00B30F54"/>
    <w:rsid w:val="00B32341"/>
    <w:rsid w:val="00B334E2"/>
    <w:rsid w:val="00B347C3"/>
    <w:rsid w:val="00B34AFE"/>
    <w:rsid w:val="00B352A9"/>
    <w:rsid w:val="00B35E18"/>
    <w:rsid w:val="00B36AF6"/>
    <w:rsid w:val="00B36BF7"/>
    <w:rsid w:val="00B36F22"/>
    <w:rsid w:val="00B37E47"/>
    <w:rsid w:val="00B40124"/>
    <w:rsid w:val="00B40D7A"/>
    <w:rsid w:val="00B40DF8"/>
    <w:rsid w:val="00B41360"/>
    <w:rsid w:val="00B42283"/>
    <w:rsid w:val="00B438DA"/>
    <w:rsid w:val="00B44383"/>
    <w:rsid w:val="00B46974"/>
    <w:rsid w:val="00B50C76"/>
    <w:rsid w:val="00B513D6"/>
    <w:rsid w:val="00B51F4A"/>
    <w:rsid w:val="00B54104"/>
    <w:rsid w:val="00B5437E"/>
    <w:rsid w:val="00B5479E"/>
    <w:rsid w:val="00B54AEC"/>
    <w:rsid w:val="00B54F25"/>
    <w:rsid w:val="00B567B9"/>
    <w:rsid w:val="00B57FEB"/>
    <w:rsid w:val="00B60291"/>
    <w:rsid w:val="00B614C7"/>
    <w:rsid w:val="00B625A6"/>
    <w:rsid w:val="00B62C25"/>
    <w:rsid w:val="00B63AF8"/>
    <w:rsid w:val="00B649F9"/>
    <w:rsid w:val="00B671E6"/>
    <w:rsid w:val="00B67355"/>
    <w:rsid w:val="00B67970"/>
    <w:rsid w:val="00B70D19"/>
    <w:rsid w:val="00B731BB"/>
    <w:rsid w:val="00B7438C"/>
    <w:rsid w:val="00B7483A"/>
    <w:rsid w:val="00B74C31"/>
    <w:rsid w:val="00B77448"/>
    <w:rsid w:val="00B77C57"/>
    <w:rsid w:val="00B77D1F"/>
    <w:rsid w:val="00B80388"/>
    <w:rsid w:val="00B8662F"/>
    <w:rsid w:val="00B87C2B"/>
    <w:rsid w:val="00B905CA"/>
    <w:rsid w:val="00B924EB"/>
    <w:rsid w:val="00B93086"/>
    <w:rsid w:val="00B94848"/>
    <w:rsid w:val="00B956C3"/>
    <w:rsid w:val="00B95973"/>
    <w:rsid w:val="00B966F3"/>
    <w:rsid w:val="00BA17FD"/>
    <w:rsid w:val="00BA19ED"/>
    <w:rsid w:val="00BA2FD3"/>
    <w:rsid w:val="00BA3222"/>
    <w:rsid w:val="00BA35D6"/>
    <w:rsid w:val="00BA3EC2"/>
    <w:rsid w:val="00BA4B8D"/>
    <w:rsid w:val="00BA55BE"/>
    <w:rsid w:val="00BA721B"/>
    <w:rsid w:val="00BA7C98"/>
    <w:rsid w:val="00BB03C2"/>
    <w:rsid w:val="00BB0DCC"/>
    <w:rsid w:val="00BB1088"/>
    <w:rsid w:val="00BB3002"/>
    <w:rsid w:val="00BB313E"/>
    <w:rsid w:val="00BB3335"/>
    <w:rsid w:val="00BB4CA9"/>
    <w:rsid w:val="00BB54B4"/>
    <w:rsid w:val="00BB606C"/>
    <w:rsid w:val="00BB7B4E"/>
    <w:rsid w:val="00BC05EF"/>
    <w:rsid w:val="00BC0ABA"/>
    <w:rsid w:val="00BC0CA9"/>
    <w:rsid w:val="00BC0F7D"/>
    <w:rsid w:val="00BC1D47"/>
    <w:rsid w:val="00BC2EDD"/>
    <w:rsid w:val="00BC5695"/>
    <w:rsid w:val="00BC5B5E"/>
    <w:rsid w:val="00BC7129"/>
    <w:rsid w:val="00BC71CE"/>
    <w:rsid w:val="00BD04F3"/>
    <w:rsid w:val="00BD0793"/>
    <w:rsid w:val="00BD0A96"/>
    <w:rsid w:val="00BD1411"/>
    <w:rsid w:val="00BD174B"/>
    <w:rsid w:val="00BD24A4"/>
    <w:rsid w:val="00BD3BDE"/>
    <w:rsid w:val="00BD3DD2"/>
    <w:rsid w:val="00BD3DE9"/>
    <w:rsid w:val="00BD641C"/>
    <w:rsid w:val="00BD6987"/>
    <w:rsid w:val="00BD7D31"/>
    <w:rsid w:val="00BE2A15"/>
    <w:rsid w:val="00BE3255"/>
    <w:rsid w:val="00BE3CB6"/>
    <w:rsid w:val="00BE4460"/>
    <w:rsid w:val="00BE56A0"/>
    <w:rsid w:val="00BF044F"/>
    <w:rsid w:val="00BF0874"/>
    <w:rsid w:val="00BF0DBD"/>
    <w:rsid w:val="00BF10D8"/>
    <w:rsid w:val="00BF128E"/>
    <w:rsid w:val="00BF1929"/>
    <w:rsid w:val="00BF252D"/>
    <w:rsid w:val="00BF29D2"/>
    <w:rsid w:val="00BF3817"/>
    <w:rsid w:val="00BF5BFE"/>
    <w:rsid w:val="00BF71C3"/>
    <w:rsid w:val="00BF76A8"/>
    <w:rsid w:val="00BF78E3"/>
    <w:rsid w:val="00C00EEF"/>
    <w:rsid w:val="00C01BC5"/>
    <w:rsid w:val="00C01ECE"/>
    <w:rsid w:val="00C02304"/>
    <w:rsid w:val="00C042B7"/>
    <w:rsid w:val="00C049DD"/>
    <w:rsid w:val="00C05BD5"/>
    <w:rsid w:val="00C05EAA"/>
    <w:rsid w:val="00C074DD"/>
    <w:rsid w:val="00C07E47"/>
    <w:rsid w:val="00C1077A"/>
    <w:rsid w:val="00C10B0A"/>
    <w:rsid w:val="00C1115C"/>
    <w:rsid w:val="00C11CE6"/>
    <w:rsid w:val="00C1316B"/>
    <w:rsid w:val="00C13F35"/>
    <w:rsid w:val="00C143A2"/>
    <w:rsid w:val="00C14445"/>
    <w:rsid w:val="00C1496A"/>
    <w:rsid w:val="00C16912"/>
    <w:rsid w:val="00C17587"/>
    <w:rsid w:val="00C177FF"/>
    <w:rsid w:val="00C21352"/>
    <w:rsid w:val="00C23C0C"/>
    <w:rsid w:val="00C24A1B"/>
    <w:rsid w:val="00C250CB"/>
    <w:rsid w:val="00C258C7"/>
    <w:rsid w:val="00C25B7A"/>
    <w:rsid w:val="00C27607"/>
    <w:rsid w:val="00C3142F"/>
    <w:rsid w:val="00C31DA7"/>
    <w:rsid w:val="00C32291"/>
    <w:rsid w:val="00C33079"/>
    <w:rsid w:val="00C330C2"/>
    <w:rsid w:val="00C33BF3"/>
    <w:rsid w:val="00C34253"/>
    <w:rsid w:val="00C3664E"/>
    <w:rsid w:val="00C40178"/>
    <w:rsid w:val="00C40240"/>
    <w:rsid w:val="00C40883"/>
    <w:rsid w:val="00C41D6A"/>
    <w:rsid w:val="00C41DCA"/>
    <w:rsid w:val="00C4395E"/>
    <w:rsid w:val="00C43F7C"/>
    <w:rsid w:val="00C44836"/>
    <w:rsid w:val="00C44EF8"/>
    <w:rsid w:val="00C44FE7"/>
    <w:rsid w:val="00C450EF"/>
    <w:rsid w:val="00C4520B"/>
    <w:rsid w:val="00C45231"/>
    <w:rsid w:val="00C45FF0"/>
    <w:rsid w:val="00C51934"/>
    <w:rsid w:val="00C51BA3"/>
    <w:rsid w:val="00C53B90"/>
    <w:rsid w:val="00C546C9"/>
    <w:rsid w:val="00C55EBB"/>
    <w:rsid w:val="00C56C67"/>
    <w:rsid w:val="00C57227"/>
    <w:rsid w:val="00C57270"/>
    <w:rsid w:val="00C6046F"/>
    <w:rsid w:val="00C61316"/>
    <w:rsid w:val="00C61324"/>
    <w:rsid w:val="00C6138D"/>
    <w:rsid w:val="00C622EB"/>
    <w:rsid w:val="00C64353"/>
    <w:rsid w:val="00C648F7"/>
    <w:rsid w:val="00C67FAB"/>
    <w:rsid w:val="00C707A7"/>
    <w:rsid w:val="00C70986"/>
    <w:rsid w:val="00C72833"/>
    <w:rsid w:val="00C72D1F"/>
    <w:rsid w:val="00C737E6"/>
    <w:rsid w:val="00C73D41"/>
    <w:rsid w:val="00C74104"/>
    <w:rsid w:val="00C7486C"/>
    <w:rsid w:val="00C75C12"/>
    <w:rsid w:val="00C76351"/>
    <w:rsid w:val="00C778AF"/>
    <w:rsid w:val="00C80F1D"/>
    <w:rsid w:val="00C810B0"/>
    <w:rsid w:val="00C815C7"/>
    <w:rsid w:val="00C8251E"/>
    <w:rsid w:val="00C82A0A"/>
    <w:rsid w:val="00C847E0"/>
    <w:rsid w:val="00C86ECC"/>
    <w:rsid w:val="00C87208"/>
    <w:rsid w:val="00C8726A"/>
    <w:rsid w:val="00C91D5F"/>
    <w:rsid w:val="00C91F38"/>
    <w:rsid w:val="00C92A9E"/>
    <w:rsid w:val="00C92ECA"/>
    <w:rsid w:val="00C931B1"/>
    <w:rsid w:val="00C93D16"/>
    <w:rsid w:val="00C93F1E"/>
    <w:rsid w:val="00C93F40"/>
    <w:rsid w:val="00C9432F"/>
    <w:rsid w:val="00C955EA"/>
    <w:rsid w:val="00C957E5"/>
    <w:rsid w:val="00C9779D"/>
    <w:rsid w:val="00C97AF4"/>
    <w:rsid w:val="00C97CE0"/>
    <w:rsid w:val="00CA10CC"/>
    <w:rsid w:val="00CA3D0C"/>
    <w:rsid w:val="00CA59E1"/>
    <w:rsid w:val="00CA718E"/>
    <w:rsid w:val="00CB2446"/>
    <w:rsid w:val="00CB322A"/>
    <w:rsid w:val="00CB4ADD"/>
    <w:rsid w:val="00CB5C7B"/>
    <w:rsid w:val="00CC0327"/>
    <w:rsid w:val="00CC0DF5"/>
    <w:rsid w:val="00CC19E9"/>
    <w:rsid w:val="00CC251F"/>
    <w:rsid w:val="00CC2806"/>
    <w:rsid w:val="00CC2DB1"/>
    <w:rsid w:val="00CC36C7"/>
    <w:rsid w:val="00CC47E9"/>
    <w:rsid w:val="00CC5B9E"/>
    <w:rsid w:val="00CC6290"/>
    <w:rsid w:val="00CC67AC"/>
    <w:rsid w:val="00CC6AF7"/>
    <w:rsid w:val="00CC6F48"/>
    <w:rsid w:val="00CD088E"/>
    <w:rsid w:val="00CD1603"/>
    <w:rsid w:val="00CD2F7C"/>
    <w:rsid w:val="00CD557A"/>
    <w:rsid w:val="00CD5A3C"/>
    <w:rsid w:val="00CE14CA"/>
    <w:rsid w:val="00CE244F"/>
    <w:rsid w:val="00CE2E59"/>
    <w:rsid w:val="00CE3339"/>
    <w:rsid w:val="00CE34FE"/>
    <w:rsid w:val="00CE7008"/>
    <w:rsid w:val="00CF01A2"/>
    <w:rsid w:val="00CF02A3"/>
    <w:rsid w:val="00CF06C8"/>
    <w:rsid w:val="00CF0A74"/>
    <w:rsid w:val="00CF1710"/>
    <w:rsid w:val="00CF1913"/>
    <w:rsid w:val="00CF37D0"/>
    <w:rsid w:val="00CF3B5B"/>
    <w:rsid w:val="00CF3F9C"/>
    <w:rsid w:val="00CF5298"/>
    <w:rsid w:val="00CF537E"/>
    <w:rsid w:val="00CF6B78"/>
    <w:rsid w:val="00D003DD"/>
    <w:rsid w:val="00D033C4"/>
    <w:rsid w:val="00D04AA6"/>
    <w:rsid w:val="00D04BE7"/>
    <w:rsid w:val="00D056E7"/>
    <w:rsid w:val="00D0575F"/>
    <w:rsid w:val="00D118FD"/>
    <w:rsid w:val="00D13174"/>
    <w:rsid w:val="00D131DE"/>
    <w:rsid w:val="00D1357F"/>
    <w:rsid w:val="00D13D80"/>
    <w:rsid w:val="00D1424F"/>
    <w:rsid w:val="00D14512"/>
    <w:rsid w:val="00D14F99"/>
    <w:rsid w:val="00D15102"/>
    <w:rsid w:val="00D15132"/>
    <w:rsid w:val="00D1719E"/>
    <w:rsid w:val="00D22B21"/>
    <w:rsid w:val="00D22FA3"/>
    <w:rsid w:val="00D23AC5"/>
    <w:rsid w:val="00D23B86"/>
    <w:rsid w:val="00D23C30"/>
    <w:rsid w:val="00D240EC"/>
    <w:rsid w:val="00D26D29"/>
    <w:rsid w:val="00D26DD3"/>
    <w:rsid w:val="00D26DE9"/>
    <w:rsid w:val="00D30209"/>
    <w:rsid w:val="00D31A90"/>
    <w:rsid w:val="00D322E7"/>
    <w:rsid w:val="00D330BD"/>
    <w:rsid w:val="00D33619"/>
    <w:rsid w:val="00D33857"/>
    <w:rsid w:val="00D33AD3"/>
    <w:rsid w:val="00D3497C"/>
    <w:rsid w:val="00D36BD1"/>
    <w:rsid w:val="00D37212"/>
    <w:rsid w:val="00D374A4"/>
    <w:rsid w:val="00D37BBF"/>
    <w:rsid w:val="00D40791"/>
    <w:rsid w:val="00D42A1B"/>
    <w:rsid w:val="00D43064"/>
    <w:rsid w:val="00D4378F"/>
    <w:rsid w:val="00D43CD5"/>
    <w:rsid w:val="00D44DCE"/>
    <w:rsid w:val="00D45380"/>
    <w:rsid w:val="00D4718E"/>
    <w:rsid w:val="00D473F8"/>
    <w:rsid w:val="00D5037B"/>
    <w:rsid w:val="00D511EE"/>
    <w:rsid w:val="00D51706"/>
    <w:rsid w:val="00D53075"/>
    <w:rsid w:val="00D53166"/>
    <w:rsid w:val="00D5385F"/>
    <w:rsid w:val="00D5430E"/>
    <w:rsid w:val="00D55018"/>
    <w:rsid w:val="00D5541F"/>
    <w:rsid w:val="00D55958"/>
    <w:rsid w:val="00D57972"/>
    <w:rsid w:val="00D6082B"/>
    <w:rsid w:val="00D6131B"/>
    <w:rsid w:val="00D61D87"/>
    <w:rsid w:val="00D61F9C"/>
    <w:rsid w:val="00D624EC"/>
    <w:rsid w:val="00D6262C"/>
    <w:rsid w:val="00D62B7C"/>
    <w:rsid w:val="00D63C1A"/>
    <w:rsid w:val="00D6477B"/>
    <w:rsid w:val="00D66211"/>
    <w:rsid w:val="00D66366"/>
    <w:rsid w:val="00D675A9"/>
    <w:rsid w:val="00D706ED"/>
    <w:rsid w:val="00D707D5"/>
    <w:rsid w:val="00D71C55"/>
    <w:rsid w:val="00D738D6"/>
    <w:rsid w:val="00D73D1E"/>
    <w:rsid w:val="00D755EB"/>
    <w:rsid w:val="00D75BCA"/>
    <w:rsid w:val="00D76048"/>
    <w:rsid w:val="00D765E3"/>
    <w:rsid w:val="00D81686"/>
    <w:rsid w:val="00D8180B"/>
    <w:rsid w:val="00D81F99"/>
    <w:rsid w:val="00D8470B"/>
    <w:rsid w:val="00D84C72"/>
    <w:rsid w:val="00D85BFC"/>
    <w:rsid w:val="00D8654C"/>
    <w:rsid w:val="00D873C6"/>
    <w:rsid w:val="00D87548"/>
    <w:rsid w:val="00D87E00"/>
    <w:rsid w:val="00D905F7"/>
    <w:rsid w:val="00D90D9E"/>
    <w:rsid w:val="00D9134D"/>
    <w:rsid w:val="00D91F6C"/>
    <w:rsid w:val="00D9228C"/>
    <w:rsid w:val="00D922A8"/>
    <w:rsid w:val="00D923A0"/>
    <w:rsid w:val="00D92441"/>
    <w:rsid w:val="00D9304E"/>
    <w:rsid w:val="00D948F7"/>
    <w:rsid w:val="00D95487"/>
    <w:rsid w:val="00D9637F"/>
    <w:rsid w:val="00D963C6"/>
    <w:rsid w:val="00D96443"/>
    <w:rsid w:val="00D97602"/>
    <w:rsid w:val="00D976EF"/>
    <w:rsid w:val="00DA0C19"/>
    <w:rsid w:val="00DA1A9C"/>
    <w:rsid w:val="00DA2651"/>
    <w:rsid w:val="00DA2DF3"/>
    <w:rsid w:val="00DA39D9"/>
    <w:rsid w:val="00DA6706"/>
    <w:rsid w:val="00DA67D1"/>
    <w:rsid w:val="00DA7A03"/>
    <w:rsid w:val="00DB0741"/>
    <w:rsid w:val="00DB07E2"/>
    <w:rsid w:val="00DB1818"/>
    <w:rsid w:val="00DB2131"/>
    <w:rsid w:val="00DB44C8"/>
    <w:rsid w:val="00DB4FA0"/>
    <w:rsid w:val="00DB6114"/>
    <w:rsid w:val="00DB64A4"/>
    <w:rsid w:val="00DC0C1A"/>
    <w:rsid w:val="00DC1FEC"/>
    <w:rsid w:val="00DC2457"/>
    <w:rsid w:val="00DC2C25"/>
    <w:rsid w:val="00DC309B"/>
    <w:rsid w:val="00DC3A6D"/>
    <w:rsid w:val="00DC4473"/>
    <w:rsid w:val="00DC4DA2"/>
    <w:rsid w:val="00DC577C"/>
    <w:rsid w:val="00DC5A91"/>
    <w:rsid w:val="00DC5CDF"/>
    <w:rsid w:val="00DC6358"/>
    <w:rsid w:val="00DC6E03"/>
    <w:rsid w:val="00DC7B8C"/>
    <w:rsid w:val="00DD0ACC"/>
    <w:rsid w:val="00DD126E"/>
    <w:rsid w:val="00DD12D1"/>
    <w:rsid w:val="00DD1C4A"/>
    <w:rsid w:val="00DD3982"/>
    <w:rsid w:val="00DD4C17"/>
    <w:rsid w:val="00DD53EA"/>
    <w:rsid w:val="00DD5906"/>
    <w:rsid w:val="00DD5F41"/>
    <w:rsid w:val="00DD74A5"/>
    <w:rsid w:val="00DE00B1"/>
    <w:rsid w:val="00DE088E"/>
    <w:rsid w:val="00DE0E02"/>
    <w:rsid w:val="00DE1ACB"/>
    <w:rsid w:val="00DE4517"/>
    <w:rsid w:val="00DE495B"/>
    <w:rsid w:val="00DE4FBE"/>
    <w:rsid w:val="00DE7FD0"/>
    <w:rsid w:val="00DF1AF8"/>
    <w:rsid w:val="00DF215A"/>
    <w:rsid w:val="00DF246B"/>
    <w:rsid w:val="00DF2867"/>
    <w:rsid w:val="00DF2B1F"/>
    <w:rsid w:val="00DF3F6F"/>
    <w:rsid w:val="00DF40B9"/>
    <w:rsid w:val="00DF4B7F"/>
    <w:rsid w:val="00DF4E50"/>
    <w:rsid w:val="00DF4F7B"/>
    <w:rsid w:val="00DF547C"/>
    <w:rsid w:val="00DF62CD"/>
    <w:rsid w:val="00DF743C"/>
    <w:rsid w:val="00E01A28"/>
    <w:rsid w:val="00E01B5D"/>
    <w:rsid w:val="00E02131"/>
    <w:rsid w:val="00E04B9D"/>
    <w:rsid w:val="00E05660"/>
    <w:rsid w:val="00E1253A"/>
    <w:rsid w:val="00E153AA"/>
    <w:rsid w:val="00E16509"/>
    <w:rsid w:val="00E16AE3"/>
    <w:rsid w:val="00E172BC"/>
    <w:rsid w:val="00E20572"/>
    <w:rsid w:val="00E206E7"/>
    <w:rsid w:val="00E2152E"/>
    <w:rsid w:val="00E23EB2"/>
    <w:rsid w:val="00E25020"/>
    <w:rsid w:val="00E252BD"/>
    <w:rsid w:val="00E27627"/>
    <w:rsid w:val="00E27B35"/>
    <w:rsid w:val="00E305DC"/>
    <w:rsid w:val="00E31129"/>
    <w:rsid w:val="00E313A7"/>
    <w:rsid w:val="00E33919"/>
    <w:rsid w:val="00E34FCF"/>
    <w:rsid w:val="00E359ED"/>
    <w:rsid w:val="00E35F95"/>
    <w:rsid w:val="00E36216"/>
    <w:rsid w:val="00E40449"/>
    <w:rsid w:val="00E4122D"/>
    <w:rsid w:val="00E41273"/>
    <w:rsid w:val="00E43FCA"/>
    <w:rsid w:val="00E44299"/>
    <w:rsid w:val="00E44582"/>
    <w:rsid w:val="00E4490B"/>
    <w:rsid w:val="00E44A8B"/>
    <w:rsid w:val="00E45583"/>
    <w:rsid w:val="00E4628E"/>
    <w:rsid w:val="00E47F0A"/>
    <w:rsid w:val="00E50D1E"/>
    <w:rsid w:val="00E51190"/>
    <w:rsid w:val="00E51C0D"/>
    <w:rsid w:val="00E51D6D"/>
    <w:rsid w:val="00E51E4A"/>
    <w:rsid w:val="00E538F8"/>
    <w:rsid w:val="00E546BC"/>
    <w:rsid w:val="00E56E6F"/>
    <w:rsid w:val="00E601B7"/>
    <w:rsid w:val="00E60539"/>
    <w:rsid w:val="00E60729"/>
    <w:rsid w:val="00E61C7B"/>
    <w:rsid w:val="00E63298"/>
    <w:rsid w:val="00E63B39"/>
    <w:rsid w:val="00E6456B"/>
    <w:rsid w:val="00E64F03"/>
    <w:rsid w:val="00E66C6A"/>
    <w:rsid w:val="00E678A5"/>
    <w:rsid w:val="00E707BB"/>
    <w:rsid w:val="00E71149"/>
    <w:rsid w:val="00E71A94"/>
    <w:rsid w:val="00E72E10"/>
    <w:rsid w:val="00E73221"/>
    <w:rsid w:val="00E74E16"/>
    <w:rsid w:val="00E762A3"/>
    <w:rsid w:val="00E76FB5"/>
    <w:rsid w:val="00E77388"/>
    <w:rsid w:val="00E77645"/>
    <w:rsid w:val="00E776FE"/>
    <w:rsid w:val="00E80738"/>
    <w:rsid w:val="00E80BE1"/>
    <w:rsid w:val="00E8111D"/>
    <w:rsid w:val="00E81638"/>
    <w:rsid w:val="00E81CCC"/>
    <w:rsid w:val="00E826C2"/>
    <w:rsid w:val="00E8497E"/>
    <w:rsid w:val="00E851A2"/>
    <w:rsid w:val="00E86931"/>
    <w:rsid w:val="00E8770E"/>
    <w:rsid w:val="00E904DF"/>
    <w:rsid w:val="00E91726"/>
    <w:rsid w:val="00E91B2D"/>
    <w:rsid w:val="00E91B38"/>
    <w:rsid w:val="00E91D4B"/>
    <w:rsid w:val="00E924EA"/>
    <w:rsid w:val="00E92A8E"/>
    <w:rsid w:val="00E930F5"/>
    <w:rsid w:val="00E93D5D"/>
    <w:rsid w:val="00E955AA"/>
    <w:rsid w:val="00E96DE7"/>
    <w:rsid w:val="00EA15B0"/>
    <w:rsid w:val="00EA1C15"/>
    <w:rsid w:val="00EA338C"/>
    <w:rsid w:val="00EA4AB1"/>
    <w:rsid w:val="00EA5EA7"/>
    <w:rsid w:val="00EA737A"/>
    <w:rsid w:val="00EA7D29"/>
    <w:rsid w:val="00EB02CE"/>
    <w:rsid w:val="00EB0E29"/>
    <w:rsid w:val="00EB1D77"/>
    <w:rsid w:val="00EB299B"/>
    <w:rsid w:val="00EB4489"/>
    <w:rsid w:val="00EB573C"/>
    <w:rsid w:val="00EB5BCC"/>
    <w:rsid w:val="00EC0C0F"/>
    <w:rsid w:val="00EC1B63"/>
    <w:rsid w:val="00EC2B76"/>
    <w:rsid w:val="00EC3369"/>
    <w:rsid w:val="00EC4A25"/>
    <w:rsid w:val="00EC4C8F"/>
    <w:rsid w:val="00EC54F1"/>
    <w:rsid w:val="00EC580F"/>
    <w:rsid w:val="00EC63DB"/>
    <w:rsid w:val="00ED118A"/>
    <w:rsid w:val="00ED188D"/>
    <w:rsid w:val="00ED1ABC"/>
    <w:rsid w:val="00ED1B01"/>
    <w:rsid w:val="00ED2161"/>
    <w:rsid w:val="00ED283E"/>
    <w:rsid w:val="00ED2CE0"/>
    <w:rsid w:val="00ED2DB1"/>
    <w:rsid w:val="00ED38C4"/>
    <w:rsid w:val="00ED4621"/>
    <w:rsid w:val="00ED4F51"/>
    <w:rsid w:val="00ED5548"/>
    <w:rsid w:val="00ED5789"/>
    <w:rsid w:val="00ED65EE"/>
    <w:rsid w:val="00EE26F9"/>
    <w:rsid w:val="00EE2F1D"/>
    <w:rsid w:val="00EE320F"/>
    <w:rsid w:val="00EE3B2F"/>
    <w:rsid w:val="00EE420E"/>
    <w:rsid w:val="00EE487B"/>
    <w:rsid w:val="00EE4940"/>
    <w:rsid w:val="00EE4C73"/>
    <w:rsid w:val="00EE6139"/>
    <w:rsid w:val="00EE7E07"/>
    <w:rsid w:val="00EE7FA6"/>
    <w:rsid w:val="00EF0453"/>
    <w:rsid w:val="00EF1A86"/>
    <w:rsid w:val="00EF2143"/>
    <w:rsid w:val="00EF3A14"/>
    <w:rsid w:val="00EF4124"/>
    <w:rsid w:val="00EF4805"/>
    <w:rsid w:val="00EF5656"/>
    <w:rsid w:val="00EF6445"/>
    <w:rsid w:val="00EF6AD5"/>
    <w:rsid w:val="00EF7261"/>
    <w:rsid w:val="00EF7CE0"/>
    <w:rsid w:val="00F0045D"/>
    <w:rsid w:val="00F013D4"/>
    <w:rsid w:val="00F017E2"/>
    <w:rsid w:val="00F025A2"/>
    <w:rsid w:val="00F027C6"/>
    <w:rsid w:val="00F03565"/>
    <w:rsid w:val="00F03AD7"/>
    <w:rsid w:val="00F03E4F"/>
    <w:rsid w:val="00F04712"/>
    <w:rsid w:val="00F04E45"/>
    <w:rsid w:val="00F06DDC"/>
    <w:rsid w:val="00F07AA8"/>
    <w:rsid w:val="00F10C90"/>
    <w:rsid w:val="00F117D9"/>
    <w:rsid w:val="00F12FD4"/>
    <w:rsid w:val="00F13360"/>
    <w:rsid w:val="00F14D29"/>
    <w:rsid w:val="00F17382"/>
    <w:rsid w:val="00F20397"/>
    <w:rsid w:val="00F21F8C"/>
    <w:rsid w:val="00F2214F"/>
    <w:rsid w:val="00F2246E"/>
    <w:rsid w:val="00F2250B"/>
    <w:rsid w:val="00F22EC7"/>
    <w:rsid w:val="00F24965"/>
    <w:rsid w:val="00F25B70"/>
    <w:rsid w:val="00F26A48"/>
    <w:rsid w:val="00F27096"/>
    <w:rsid w:val="00F3128D"/>
    <w:rsid w:val="00F31321"/>
    <w:rsid w:val="00F31F83"/>
    <w:rsid w:val="00F325C8"/>
    <w:rsid w:val="00F33E78"/>
    <w:rsid w:val="00F3410F"/>
    <w:rsid w:val="00F342A0"/>
    <w:rsid w:val="00F342AD"/>
    <w:rsid w:val="00F348A5"/>
    <w:rsid w:val="00F3499A"/>
    <w:rsid w:val="00F35035"/>
    <w:rsid w:val="00F35C90"/>
    <w:rsid w:val="00F361E5"/>
    <w:rsid w:val="00F374F2"/>
    <w:rsid w:val="00F37BAA"/>
    <w:rsid w:val="00F41EF2"/>
    <w:rsid w:val="00F4225C"/>
    <w:rsid w:val="00F42414"/>
    <w:rsid w:val="00F42E19"/>
    <w:rsid w:val="00F44E2B"/>
    <w:rsid w:val="00F46AD3"/>
    <w:rsid w:val="00F47CFE"/>
    <w:rsid w:val="00F47E82"/>
    <w:rsid w:val="00F50347"/>
    <w:rsid w:val="00F513FD"/>
    <w:rsid w:val="00F52AD2"/>
    <w:rsid w:val="00F55D3E"/>
    <w:rsid w:val="00F5655D"/>
    <w:rsid w:val="00F5672F"/>
    <w:rsid w:val="00F57BCB"/>
    <w:rsid w:val="00F60F44"/>
    <w:rsid w:val="00F6146F"/>
    <w:rsid w:val="00F616C2"/>
    <w:rsid w:val="00F63CEA"/>
    <w:rsid w:val="00F6401F"/>
    <w:rsid w:val="00F653B8"/>
    <w:rsid w:val="00F65772"/>
    <w:rsid w:val="00F70BDD"/>
    <w:rsid w:val="00F725A8"/>
    <w:rsid w:val="00F72B52"/>
    <w:rsid w:val="00F736E5"/>
    <w:rsid w:val="00F737C1"/>
    <w:rsid w:val="00F73AC8"/>
    <w:rsid w:val="00F745A1"/>
    <w:rsid w:val="00F7539C"/>
    <w:rsid w:val="00F779F5"/>
    <w:rsid w:val="00F77A0E"/>
    <w:rsid w:val="00F77B2F"/>
    <w:rsid w:val="00F805E2"/>
    <w:rsid w:val="00F8096B"/>
    <w:rsid w:val="00F80DD7"/>
    <w:rsid w:val="00F825D2"/>
    <w:rsid w:val="00F8386A"/>
    <w:rsid w:val="00F8476F"/>
    <w:rsid w:val="00F86031"/>
    <w:rsid w:val="00F873D0"/>
    <w:rsid w:val="00F87A01"/>
    <w:rsid w:val="00F87D4C"/>
    <w:rsid w:val="00F9008D"/>
    <w:rsid w:val="00F913BD"/>
    <w:rsid w:val="00F91C56"/>
    <w:rsid w:val="00F92A45"/>
    <w:rsid w:val="00F9495D"/>
    <w:rsid w:val="00F962E3"/>
    <w:rsid w:val="00F96A3E"/>
    <w:rsid w:val="00F97EF5"/>
    <w:rsid w:val="00FA1266"/>
    <w:rsid w:val="00FA2538"/>
    <w:rsid w:val="00FA2680"/>
    <w:rsid w:val="00FA4638"/>
    <w:rsid w:val="00FA59F8"/>
    <w:rsid w:val="00FA6E47"/>
    <w:rsid w:val="00FB135A"/>
    <w:rsid w:val="00FB1365"/>
    <w:rsid w:val="00FB17B3"/>
    <w:rsid w:val="00FB3854"/>
    <w:rsid w:val="00FB49F5"/>
    <w:rsid w:val="00FB5194"/>
    <w:rsid w:val="00FC1192"/>
    <w:rsid w:val="00FC1563"/>
    <w:rsid w:val="00FC1A3B"/>
    <w:rsid w:val="00FC254B"/>
    <w:rsid w:val="00FC3951"/>
    <w:rsid w:val="00FC44D5"/>
    <w:rsid w:val="00FC4BCA"/>
    <w:rsid w:val="00FC4C04"/>
    <w:rsid w:val="00FC4D61"/>
    <w:rsid w:val="00FC50A6"/>
    <w:rsid w:val="00FC50CC"/>
    <w:rsid w:val="00FC52E1"/>
    <w:rsid w:val="00FD49C1"/>
    <w:rsid w:val="00FD4C2A"/>
    <w:rsid w:val="00FD550B"/>
    <w:rsid w:val="00FD7409"/>
    <w:rsid w:val="00FD7605"/>
    <w:rsid w:val="00FD7710"/>
    <w:rsid w:val="00FE1CE4"/>
    <w:rsid w:val="00FE1FC9"/>
    <w:rsid w:val="00FE2ABF"/>
    <w:rsid w:val="00FE666B"/>
    <w:rsid w:val="00FE6C2C"/>
    <w:rsid w:val="00FE70CD"/>
    <w:rsid w:val="00FE780F"/>
    <w:rsid w:val="00FF02DA"/>
    <w:rsid w:val="00FF0356"/>
    <w:rsid w:val="00FF1388"/>
    <w:rsid w:val="00FF2C18"/>
    <w:rsid w:val="00FF4AD9"/>
    <w:rsid w:val="00FF4F83"/>
    <w:rsid w:val="00FF5D45"/>
    <w:rsid w:val="00FF644F"/>
    <w:rsid w:val="00FF678D"/>
    <w:rsid w:val="00FF7A3D"/>
    <w:rsid w:val="066C6539"/>
    <w:rsid w:val="0A8CAF3B"/>
    <w:rsid w:val="0AA3177B"/>
    <w:rsid w:val="0C726904"/>
    <w:rsid w:val="11DD84F6"/>
    <w:rsid w:val="1493DF2D"/>
    <w:rsid w:val="2A6B4E0B"/>
    <w:rsid w:val="35DE5217"/>
    <w:rsid w:val="4E58679A"/>
    <w:rsid w:val="52CC0CC1"/>
    <w:rsid w:val="5AD887D8"/>
    <w:rsid w:val="5F603437"/>
    <w:rsid w:val="73BECD8C"/>
    <w:rsid w:val="7CF30C72"/>
    <w:rsid w:val="7D21F4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7A7808E-5391-4A6A-BFCA-380B8446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er" w:uiPriority="9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0B1"/>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character" w:styleId="Mention">
    <w:name w:val="Mention"/>
    <w:basedOn w:val="DefaultParagraphFont"/>
    <w:uiPriority w:val="99"/>
    <w:unhideWhenUsed/>
    <w:rsid w:val="005D60BC"/>
    <w:rPr>
      <w:color w:val="2B579A"/>
      <w:shd w:val="clear" w:color="auto" w:fill="E1DFDD"/>
    </w:rPr>
  </w:style>
  <w:style w:type="character" w:customStyle="1" w:styleId="FooterChar">
    <w:name w:val="Footer Char"/>
    <w:basedOn w:val="DefaultParagraphFont"/>
    <w:link w:val="Footer"/>
    <w:uiPriority w:val="99"/>
    <w:rsid w:val="00476CA2"/>
    <w:rPr>
      <w:rFonts w:ascii="Arial" w:hAnsi="Arial"/>
      <w:b/>
      <w:i/>
      <w:noProof/>
      <w:sz w:val="18"/>
      <w:lang w:eastAsia="ja-JP"/>
    </w:rPr>
  </w:style>
  <w:style w:type="table" w:customStyle="1" w:styleId="TableGrid2">
    <w:name w:val="Table Grid2"/>
    <w:basedOn w:val="TableNormal"/>
    <w:next w:val="TableGrid"/>
    <w:rsid w:val="002425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536120511">
          <w:marLeft w:val="360"/>
          <w:marRight w:val="0"/>
          <w:marTop w:val="200"/>
          <w:marBottom w:val="0"/>
          <w:divBdr>
            <w:top w:val="none" w:sz="0" w:space="0" w:color="auto"/>
            <w:left w:val="none" w:sz="0" w:space="0" w:color="auto"/>
            <w:bottom w:val="none" w:sz="0" w:space="0" w:color="auto"/>
            <w:right w:val="none" w:sz="0" w:space="0" w:color="auto"/>
          </w:divBdr>
        </w:div>
        <w:div w:id="1898659742">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sChild>
    </w:div>
    <w:div w:id="587349249">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1186706">
      <w:bodyDiv w:val="1"/>
      <w:marLeft w:val="0"/>
      <w:marRight w:val="0"/>
      <w:marTop w:val="0"/>
      <w:marBottom w:val="0"/>
      <w:divBdr>
        <w:top w:val="none" w:sz="0" w:space="0" w:color="auto"/>
        <w:left w:val="none" w:sz="0" w:space="0" w:color="auto"/>
        <w:bottom w:val="none" w:sz="0" w:space="0" w:color="auto"/>
        <w:right w:val="none" w:sz="0" w:space="0" w:color="auto"/>
      </w:divBdr>
      <w:divsChild>
        <w:div w:id="11692152">
          <w:marLeft w:val="360"/>
          <w:marRight w:val="0"/>
          <w:marTop w:val="200"/>
          <w:marBottom w:val="0"/>
          <w:divBdr>
            <w:top w:val="none" w:sz="0" w:space="0" w:color="auto"/>
            <w:left w:val="none" w:sz="0" w:space="0" w:color="auto"/>
            <w:bottom w:val="none" w:sz="0" w:space="0" w:color="auto"/>
            <w:right w:val="none" w:sz="0" w:space="0" w:color="auto"/>
          </w:divBdr>
        </w:div>
        <w:div w:id="450586729">
          <w:marLeft w:val="360"/>
          <w:marRight w:val="0"/>
          <w:marTop w:val="200"/>
          <w:marBottom w:val="0"/>
          <w:divBdr>
            <w:top w:val="none" w:sz="0" w:space="0" w:color="auto"/>
            <w:left w:val="none" w:sz="0" w:space="0" w:color="auto"/>
            <w:bottom w:val="none" w:sz="0" w:space="0" w:color="auto"/>
            <w:right w:val="none" w:sz="0" w:space="0" w:color="auto"/>
          </w:divBdr>
        </w:div>
        <w:div w:id="1488398110">
          <w:marLeft w:val="360"/>
          <w:marRight w:val="0"/>
          <w:marTop w:val="200"/>
          <w:marBottom w:val="0"/>
          <w:divBdr>
            <w:top w:val="none" w:sz="0" w:space="0" w:color="auto"/>
            <w:left w:val="none" w:sz="0" w:space="0" w:color="auto"/>
            <w:bottom w:val="none" w:sz="0" w:space="0" w:color="auto"/>
            <w:right w:val="none" w:sz="0" w:space="0" w:color="auto"/>
          </w:divBdr>
        </w:div>
        <w:div w:id="1625690644">
          <w:marLeft w:val="360"/>
          <w:marRight w:val="0"/>
          <w:marTop w:val="200"/>
          <w:marBottom w:val="0"/>
          <w:divBdr>
            <w:top w:val="none" w:sz="0" w:space="0" w:color="auto"/>
            <w:left w:val="none" w:sz="0" w:space="0" w:color="auto"/>
            <w:bottom w:val="none" w:sz="0" w:space="0" w:color="auto"/>
            <w:right w:val="none" w:sz="0" w:space="0" w:color="auto"/>
          </w:divBdr>
        </w:div>
        <w:div w:id="1706907334">
          <w:marLeft w:val="360"/>
          <w:marRight w:val="0"/>
          <w:marTop w:val="200"/>
          <w:marBottom w:val="0"/>
          <w:divBdr>
            <w:top w:val="none" w:sz="0" w:space="0" w:color="auto"/>
            <w:left w:val="none" w:sz="0" w:space="0" w:color="auto"/>
            <w:bottom w:val="none" w:sz="0" w:space="0" w:color="auto"/>
            <w:right w:val="none" w:sz="0" w:space="0" w:color="auto"/>
          </w:divBdr>
        </w:div>
        <w:div w:id="2056852917">
          <w:marLeft w:val="360"/>
          <w:marRight w:val="0"/>
          <w:marTop w:val="20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698168085">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2083596419">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5581995">
          <w:marLeft w:val="108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 w:id="1046955971">
          <w:marLeft w:val="360"/>
          <w:marRight w:val="0"/>
          <w:marTop w:val="2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02825072">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5AIRPNAIUNRU-1328258698-16656</_dlc_DocId>
    <_dlc_DocIdUrl xmlns="71c5aaf6-e6ce-465b-b873-5148d2a4c105">
      <Url>https://nokia.sharepoint.com/sites/c5g/5gradio/_layouts/15/DocIdRedir.aspx?ID=5AIRPNAIUNRU-1328258698-16656</Url>
      <Description>5AIRPNAIUNRU-1328258698-16656</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098AA-A3CE-4A71-8C9C-8444DDD44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4.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5.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6.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1554</Words>
  <Characters>8862</Characters>
  <Application>Microsoft Office Word</Application>
  <DocSecurity>0</DocSecurity>
  <Lines>73</Lines>
  <Paragraphs>20</Paragraphs>
  <ScaleCrop>false</ScaleCrop>
  <Company/>
  <LinksUpToDate>false</LinksUpToDate>
  <CharactersWithSpaces>10396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Onozawa, Hisashi (Nokia - JP/Tokyo)</cp:lastModifiedBy>
  <cp:revision>2</cp:revision>
  <cp:lastPrinted>2019-02-28T21:05:00Z</cp:lastPrinted>
  <dcterms:created xsi:type="dcterms:W3CDTF">2022-09-30T17:01:00Z</dcterms:created>
  <dcterms:modified xsi:type="dcterms:W3CDTF">2022-09-30T17:06:00Z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14de62bd-2de7-4c53-816c-62ba0617b3fd</vt:lpwstr>
  </property>
  <property fmtid="{D5CDD505-2E9C-101B-9397-08002B2CF9AE}" pid="4" name="SharedWithUsers">
    <vt:lpwstr>32;#Olesen, Poul (Nokia - DK/Aalborg)</vt:lpwstr>
  </property>
  <property fmtid="{D5CDD505-2E9C-101B-9397-08002B2CF9AE}" pid="5" name="MediaServiceImageTags">
    <vt:lpwstr/>
  </property>
</Properties>
</file>